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C0F6B2">
      <w:pPr>
        <w:jc w:val="center"/>
        <w:rPr>
          <w:rFonts w:ascii="Aptos" w:hAnsi="Aptos" w:cs="Arial"/>
          <w:b/>
          <w:sz w:val="72"/>
          <w:szCs w:val="72"/>
        </w:rPr>
      </w:pPr>
      <w:bookmarkStart w:id="0" w:name="_Toc11187"/>
    </w:p>
    <w:bookmarkEnd w:id="0"/>
    <w:p w14:paraId="79C4BD16">
      <w:pPr>
        <w:jc w:val="center"/>
        <w:rPr>
          <w:rFonts w:ascii="Aptos" w:hAnsi="Aptos" w:eastAsia="宋体" w:cs="Arial"/>
          <w:b/>
          <w:sz w:val="72"/>
          <w:szCs w:val="72"/>
        </w:rPr>
      </w:pPr>
      <w:bookmarkStart w:id="60" w:name="_GoBack"/>
      <w:bookmarkEnd w:id="60"/>
      <w:bookmarkStart w:id="1" w:name="_Toc9982"/>
      <w:r>
        <w:rPr>
          <w:rFonts w:hint="eastAsia" w:ascii="Aptos" w:hAnsi="Aptos" w:cs="Arial"/>
          <w:b/>
          <w:sz w:val="72"/>
          <w:szCs w:val="72"/>
          <w:lang w:eastAsia="zh-CN"/>
        </w:rPr>
        <w:t>TC603</w:t>
      </w:r>
      <w:r>
        <w:rPr>
          <w:rFonts w:ascii="Aptos" w:hAnsi="Aptos" w:cs="Arial"/>
          <w:b/>
          <w:sz w:val="72"/>
          <w:szCs w:val="72"/>
        </w:rPr>
        <w:t xml:space="preserve"> </w:t>
      </w:r>
      <w:r>
        <w:rPr>
          <w:rFonts w:ascii="Aptos" w:hAnsi="Aptos" w:eastAsia="宋体" w:cs="Arial"/>
          <w:b/>
          <w:sz w:val="72"/>
          <w:szCs w:val="72"/>
        </w:rPr>
        <w:t>Driving Assistance Equipment</w:t>
      </w:r>
      <w:bookmarkEnd w:id="1"/>
    </w:p>
    <w:p w14:paraId="0B96FE90">
      <w:pPr>
        <w:jc w:val="center"/>
        <w:rPr>
          <w:rFonts w:ascii="Aptos" w:hAnsi="Aptos" w:eastAsia="宋体" w:cs="Arial"/>
          <w:b/>
          <w:sz w:val="36"/>
          <w:szCs w:val="36"/>
        </w:rPr>
      </w:pPr>
      <w:r>
        <w:rPr>
          <w:rFonts w:ascii="Aptos" w:hAnsi="Aptos" w:eastAsia="宋体" w:cs="Arial"/>
          <w:b/>
          <w:sz w:val="36"/>
          <w:szCs w:val="36"/>
        </w:rPr>
        <w:t>Product Manual</w:t>
      </w:r>
    </w:p>
    <w:p w14:paraId="3AB0A0AC">
      <w:pPr>
        <w:rPr>
          <w:rFonts w:ascii="Aptos" w:hAnsi="Aptos" w:eastAsia="宋体" w:cs="Arial"/>
        </w:rPr>
      </w:pPr>
    </w:p>
    <w:p w14:paraId="2510AF77">
      <w:pPr>
        <w:rPr>
          <w:rFonts w:ascii="Aptos" w:hAnsi="Aptos" w:eastAsia="宋体" w:cs="Arial"/>
        </w:rPr>
      </w:pPr>
    </w:p>
    <w:p w14:paraId="0C283EED">
      <w:pPr>
        <w:rPr>
          <w:rFonts w:ascii="Aptos" w:hAnsi="Aptos" w:eastAsia="宋体" w:cs="Arial"/>
        </w:rPr>
      </w:pPr>
    </w:p>
    <w:p w14:paraId="7F02C3A4">
      <w:pPr>
        <w:rPr>
          <w:rFonts w:ascii="Aptos" w:hAnsi="Aptos" w:eastAsia="宋体" w:cs="Arial"/>
        </w:rPr>
      </w:pPr>
    </w:p>
    <w:p w14:paraId="2818579A">
      <w:pPr>
        <w:rPr>
          <w:rFonts w:ascii="Aptos" w:hAnsi="Aptos" w:eastAsia="宋体" w:cs="Arial"/>
        </w:rPr>
      </w:pPr>
    </w:p>
    <w:p w14:paraId="48E56D83">
      <w:pPr>
        <w:rPr>
          <w:rFonts w:ascii="Aptos" w:hAnsi="Aptos" w:eastAsia="宋体" w:cs="Arial"/>
        </w:rPr>
      </w:pPr>
    </w:p>
    <w:p w14:paraId="24A707C5">
      <w:pPr>
        <w:rPr>
          <w:rFonts w:ascii="Aptos" w:hAnsi="Aptos" w:eastAsia="宋体" w:cs="Arial"/>
        </w:rPr>
      </w:pPr>
    </w:p>
    <w:p w14:paraId="36E1C77D">
      <w:pPr>
        <w:rPr>
          <w:rFonts w:ascii="Aptos" w:hAnsi="Aptos" w:eastAsia="宋体" w:cs="Arial"/>
        </w:rPr>
      </w:pPr>
    </w:p>
    <w:p w14:paraId="0EAEE5B9">
      <w:pPr>
        <w:rPr>
          <w:rFonts w:ascii="Aptos" w:hAnsi="Aptos" w:eastAsia="宋体" w:cs="Arial"/>
        </w:rPr>
      </w:pPr>
    </w:p>
    <w:p w14:paraId="66AF9F7B">
      <w:pPr>
        <w:rPr>
          <w:rFonts w:ascii="Aptos" w:hAnsi="Aptos" w:eastAsia="宋体" w:cs="Arial"/>
        </w:rPr>
      </w:pPr>
    </w:p>
    <w:p w14:paraId="7A861124">
      <w:pPr>
        <w:rPr>
          <w:rFonts w:ascii="Aptos" w:hAnsi="Aptos" w:eastAsia="宋体" w:cs="Arial"/>
        </w:rPr>
      </w:pPr>
    </w:p>
    <w:p w14:paraId="044C7BA8">
      <w:pPr>
        <w:rPr>
          <w:rFonts w:ascii="Aptos" w:hAnsi="Aptos" w:eastAsia="宋体" w:cs="Arial"/>
        </w:rPr>
      </w:pPr>
    </w:p>
    <w:p w14:paraId="05308CF7">
      <w:pPr>
        <w:rPr>
          <w:rFonts w:ascii="Aptos" w:hAnsi="Aptos" w:eastAsia="宋体" w:cs="Arial"/>
        </w:rPr>
      </w:pPr>
    </w:p>
    <w:p w14:paraId="329C844C">
      <w:pPr>
        <w:rPr>
          <w:rFonts w:ascii="Aptos" w:hAnsi="Aptos" w:eastAsia="宋体" w:cs="Arial"/>
        </w:rPr>
      </w:pPr>
    </w:p>
    <w:p w14:paraId="398C23AA">
      <w:pPr>
        <w:rPr>
          <w:rFonts w:ascii="Aptos" w:hAnsi="Aptos" w:eastAsia="宋体" w:cs="Arial"/>
        </w:rPr>
      </w:pPr>
    </w:p>
    <w:p w14:paraId="5040F23F">
      <w:pPr>
        <w:rPr>
          <w:rFonts w:ascii="Aptos" w:hAnsi="Aptos" w:eastAsia="宋体" w:cs="Arial"/>
        </w:rPr>
      </w:pPr>
    </w:p>
    <w:p w14:paraId="669A2B48">
      <w:pPr>
        <w:rPr>
          <w:rFonts w:ascii="Aptos" w:hAnsi="Aptos" w:eastAsia="宋体" w:cs="Arial"/>
        </w:rPr>
      </w:pPr>
    </w:p>
    <w:p w14:paraId="437B658A">
      <w:pPr>
        <w:rPr>
          <w:rFonts w:ascii="Aptos" w:hAnsi="Aptos" w:eastAsia="宋体" w:cs="Arial"/>
        </w:rPr>
      </w:pPr>
    </w:p>
    <w:p w14:paraId="6FF326B0">
      <w:pPr>
        <w:rPr>
          <w:rFonts w:ascii="Aptos" w:hAnsi="Aptos" w:eastAsia="宋体" w:cs="Arial"/>
        </w:rPr>
      </w:pPr>
    </w:p>
    <w:p w14:paraId="5E2019AF">
      <w:pPr>
        <w:rPr>
          <w:rFonts w:ascii="Aptos" w:hAnsi="Aptos" w:eastAsia="宋体" w:cs="Arial"/>
        </w:rPr>
      </w:pPr>
    </w:p>
    <w:p w14:paraId="10863036">
      <w:pPr>
        <w:rPr>
          <w:rFonts w:ascii="Aptos" w:hAnsi="Aptos" w:eastAsia="宋体" w:cs="Arial"/>
        </w:rPr>
      </w:pPr>
    </w:p>
    <w:p w14:paraId="06F42EBC">
      <w:pPr>
        <w:rPr>
          <w:rFonts w:ascii="Aptos" w:hAnsi="Aptos" w:eastAsia="宋体" w:cs="Arial"/>
        </w:rPr>
      </w:pPr>
      <w:r>
        <w:rPr>
          <w:rFonts w:ascii="Aptos" w:hAnsi="Aptos" w:eastAsia="宋体" w:cs="Arial"/>
        </w:rPr>
        <w:t>Document Version : Driving Assistance Equipment Product Manual_V1.0</w:t>
      </w:r>
    </w:p>
    <w:p w14:paraId="60B18EBA">
      <w:pPr>
        <w:rPr>
          <w:rFonts w:ascii="Aptos" w:hAnsi="Aptos" w:eastAsia="宋体" w:cs="Arial"/>
        </w:rPr>
      </w:pPr>
      <w:r>
        <w:rPr>
          <w:rFonts w:ascii="Aptos" w:hAnsi="Aptos" w:eastAsia="宋体" w:cs="Arial"/>
        </w:rPr>
        <w:t xml:space="preserve">Hardware version: </w:t>
      </w:r>
      <w:r>
        <w:rPr>
          <w:rFonts w:hint="eastAsia" w:ascii="Aptos" w:hAnsi="Aptos" w:eastAsia="宋体" w:cs="Arial"/>
          <w:lang w:eastAsia="zh-CN"/>
        </w:rPr>
        <w:t>TC603</w:t>
      </w:r>
      <w:r>
        <w:rPr>
          <w:rFonts w:ascii="Aptos" w:hAnsi="Aptos" w:eastAsia="宋体" w:cs="Arial"/>
        </w:rPr>
        <w:t>_V1.0_2024/9/30</w:t>
      </w:r>
    </w:p>
    <w:p w14:paraId="16BD6AC3">
      <w:pPr>
        <w:rPr>
          <w:rFonts w:ascii="Aptos" w:hAnsi="Aptos" w:eastAsia="宋体" w:cs="Arial"/>
        </w:rPr>
      </w:pPr>
      <w:r>
        <w:rPr>
          <w:rFonts w:ascii="Aptos" w:hAnsi="Aptos" w:eastAsia="宋体" w:cs="Arial"/>
          <w:lang w:val="en-US"/>
        </w:rPr>
        <w:t xml:space="preserve">Date </w:t>
      </w:r>
      <w:r>
        <w:rPr>
          <w:rFonts w:ascii="Aptos" w:hAnsi="Aptos" w:eastAsia="宋体" w:cs="Arial"/>
        </w:rPr>
        <w:t xml:space="preserve">: </w:t>
      </w:r>
      <w:r>
        <w:rPr>
          <w:rFonts w:ascii="Aptos" w:hAnsi="Aptos" w:eastAsia="宋体" w:cs="Arial"/>
          <w:lang w:val="en-US"/>
        </w:rPr>
        <w:t xml:space="preserve">April 3 </w:t>
      </w:r>
      <w:r>
        <w:rPr>
          <w:rFonts w:ascii="Aptos" w:hAnsi="Aptos" w:eastAsia="宋体" w:cs="Arial"/>
        </w:rPr>
        <w:t>, 2025</w:t>
      </w:r>
      <w:bookmarkStart w:id="2" w:name="_Toc25545"/>
    </w:p>
    <w:p w14:paraId="7BB5719C">
      <w:pPr>
        <w:rPr>
          <w:rFonts w:ascii="Aptos" w:hAnsi="Aptos" w:cs="Arial"/>
          <w:b/>
          <w:sz w:val="72"/>
          <w:szCs w:val="72"/>
        </w:rPr>
      </w:pPr>
      <w:r>
        <w:rPr>
          <w:rFonts w:ascii="Aptos" w:hAnsi="Aptos" w:eastAsia="宋体" w:cs="Arial"/>
        </w:rPr>
        <w:t>Status: Controlled document</w:t>
      </w:r>
      <w:bookmarkEnd w:id="2"/>
    </w:p>
    <w:p w14:paraId="7AD46567">
      <w:pPr>
        <w:ind w:firstLine="5720" w:firstLineChars="2600"/>
        <w:rPr>
          <w:rFonts w:ascii="Aptos" w:hAnsi="Aptos" w:eastAsia="宋体" w:cs="Arial"/>
        </w:rPr>
      </w:pPr>
    </w:p>
    <w:p w14:paraId="41432AD0">
      <w:pPr>
        <w:rPr>
          <w:rFonts w:ascii="Aptos" w:hAnsi="Aptos" w:eastAsia="宋体" w:cs="Arial"/>
          <w:bCs/>
          <w:szCs w:val="21"/>
        </w:rPr>
      </w:pPr>
    </w:p>
    <w:p w14:paraId="48CE33EC">
      <w:pPr>
        <w:rPr>
          <w:rFonts w:ascii="Aptos" w:hAnsi="Aptos" w:eastAsia="宋体" w:cs="Arial"/>
          <w:b/>
          <w:bCs/>
          <w:sz w:val="30"/>
          <w:szCs w:val="30"/>
        </w:rPr>
      </w:pPr>
      <w:bookmarkStart w:id="3" w:name="_Toc5900"/>
      <w:r>
        <w:rPr>
          <w:rFonts w:ascii="Aptos" w:hAnsi="Aptos" w:eastAsia="宋体" w:cs="Arial"/>
          <w:b/>
          <w:bCs/>
          <w:sz w:val="30"/>
          <w:szCs w:val="30"/>
        </w:rPr>
        <w:t>Version Change Log</w:t>
      </w:r>
      <w:bookmarkEnd w:id="3"/>
    </w:p>
    <w:p w14:paraId="29AAADB7">
      <w:pPr>
        <w:jc w:val="center"/>
        <w:rPr>
          <w:rFonts w:ascii="Aptos" w:hAnsi="Aptos" w:eastAsia="宋体" w:cs="Arial"/>
          <w:b/>
          <w:szCs w:val="21"/>
        </w:rPr>
      </w:pPr>
    </w:p>
    <w:tbl>
      <w:tblPr>
        <w:tblStyle w:val="17"/>
        <w:tblW w:w="9962"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64"/>
        <w:gridCol w:w="1265"/>
        <w:gridCol w:w="1265"/>
        <w:gridCol w:w="4819"/>
        <w:gridCol w:w="1349"/>
      </w:tblGrid>
      <w:tr w14:paraId="717931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4" w:type="dxa"/>
            <w:vAlign w:val="top"/>
          </w:tcPr>
          <w:p w14:paraId="13D71C2D">
            <w:pPr>
              <w:jc w:val="center"/>
              <w:rPr>
                <w:rFonts w:ascii="Aptos" w:hAnsi="Aptos" w:eastAsia="宋体" w:cs="Arial"/>
              </w:rPr>
            </w:pPr>
            <w:r>
              <w:rPr>
                <w:rFonts w:ascii="Aptos" w:hAnsi="Aptos" w:eastAsia="宋体" w:cs="Arial"/>
              </w:rPr>
              <w:t>Version number</w:t>
            </w:r>
          </w:p>
        </w:tc>
        <w:tc>
          <w:tcPr>
            <w:tcW w:w="1265" w:type="dxa"/>
            <w:vAlign w:val="top"/>
          </w:tcPr>
          <w:p w14:paraId="3E60A3E5">
            <w:pPr>
              <w:jc w:val="center"/>
              <w:rPr>
                <w:rFonts w:ascii="Aptos" w:hAnsi="Aptos" w:eastAsia="宋体" w:cs="Arial"/>
              </w:rPr>
            </w:pPr>
            <w:r>
              <w:rPr>
                <w:rFonts w:ascii="Aptos" w:hAnsi="Aptos" w:eastAsia="宋体" w:cs="Arial"/>
              </w:rPr>
              <w:t>proposer</w:t>
            </w:r>
          </w:p>
        </w:tc>
        <w:tc>
          <w:tcPr>
            <w:tcW w:w="1265" w:type="dxa"/>
            <w:vAlign w:val="top"/>
          </w:tcPr>
          <w:p w14:paraId="1C7C4EDA">
            <w:pPr>
              <w:jc w:val="center"/>
              <w:rPr>
                <w:rFonts w:ascii="Aptos" w:hAnsi="Aptos" w:eastAsia="宋体" w:cs="Arial"/>
              </w:rPr>
            </w:pPr>
            <w:r>
              <w:rPr>
                <w:rFonts w:ascii="Aptos" w:hAnsi="Aptos" w:eastAsia="宋体" w:cs="Arial"/>
              </w:rPr>
              <w:t>Approval</w:t>
            </w:r>
          </w:p>
        </w:tc>
        <w:tc>
          <w:tcPr>
            <w:tcW w:w="4819" w:type="dxa"/>
            <w:vAlign w:val="top"/>
          </w:tcPr>
          <w:p w14:paraId="67E9BFAF">
            <w:pPr>
              <w:ind w:firstLine="440" w:firstLineChars="200"/>
              <w:rPr>
                <w:rFonts w:ascii="Aptos" w:hAnsi="Aptos" w:eastAsia="宋体" w:cs="Arial"/>
              </w:rPr>
            </w:pPr>
            <w:r>
              <w:rPr>
                <w:rFonts w:ascii="Aptos" w:hAnsi="Aptos" w:eastAsia="宋体" w:cs="Arial"/>
              </w:rPr>
              <w:t>Changes</w:t>
            </w:r>
          </w:p>
        </w:tc>
        <w:tc>
          <w:tcPr>
            <w:tcW w:w="1349" w:type="dxa"/>
            <w:vAlign w:val="top"/>
          </w:tcPr>
          <w:p w14:paraId="0D6B8926">
            <w:pPr>
              <w:jc w:val="center"/>
              <w:rPr>
                <w:rFonts w:ascii="Aptos" w:hAnsi="Aptos" w:eastAsia="宋体" w:cs="Arial"/>
              </w:rPr>
            </w:pPr>
            <w:r>
              <w:rPr>
                <w:rFonts w:ascii="Aptos" w:hAnsi="Aptos" w:eastAsia="宋体" w:cs="Arial"/>
              </w:rPr>
              <w:t>Change date</w:t>
            </w:r>
          </w:p>
        </w:tc>
      </w:tr>
      <w:tr w14:paraId="203B50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4" w:type="dxa"/>
            <w:vAlign w:val="top"/>
          </w:tcPr>
          <w:p w14:paraId="517A30C4">
            <w:pPr>
              <w:jc w:val="center"/>
              <w:rPr>
                <w:rFonts w:ascii="Aptos" w:hAnsi="Aptos" w:eastAsia="宋体" w:cs="Arial"/>
              </w:rPr>
            </w:pPr>
            <w:r>
              <w:rPr>
                <w:rFonts w:ascii="Aptos" w:hAnsi="Aptos" w:eastAsia="宋体" w:cs="Arial"/>
              </w:rPr>
              <w:t>V 1.0</w:t>
            </w:r>
          </w:p>
        </w:tc>
        <w:tc>
          <w:tcPr>
            <w:tcW w:w="1265" w:type="dxa"/>
            <w:vAlign w:val="top"/>
          </w:tcPr>
          <w:p w14:paraId="57ADAE70">
            <w:pPr>
              <w:jc w:val="center"/>
              <w:rPr>
                <w:rFonts w:ascii="Aptos" w:hAnsi="Aptos" w:eastAsia="宋体" w:cs="Arial"/>
              </w:rPr>
            </w:pPr>
          </w:p>
        </w:tc>
        <w:tc>
          <w:tcPr>
            <w:tcW w:w="1265" w:type="dxa"/>
            <w:vAlign w:val="top"/>
          </w:tcPr>
          <w:p w14:paraId="3D09D35B">
            <w:pPr>
              <w:jc w:val="center"/>
              <w:rPr>
                <w:rFonts w:ascii="Aptos" w:hAnsi="Aptos" w:eastAsia="宋体" w:cs="Arial"/>
              </w:rPr>
            </w:pPr>
          </w:p>
        </w:tc>
        <w:tc>
          <w:tcPr>
            <w:tcW w:w="4819" w:type="dxa"/>
            <w:vAlign w:val="top"/>
          </w:tcPr>
          <w:p w14:paraId="3CFE2DA4">
            <w:pPr>
              <w:rPr>
                <w:rFonts w:ascii="Aptos" w:hAnsi="Aptos" w:eastAsia="宋体" w:cs="Arial"/>
              </w:rPr>
            </w:pPr>
            <w:r>
              <w:rPr>
                <w:rFonts w:ascii="Aptos" w:hAnsi="Aptos" w:eastAsia="宋体" w:cs="Arial"/>
              </w:rPr>
              <w:t>Initial version</w:t>
            </w:r>
          </w:p>
        </w:tc>
        <w:tc>
          <w:tcPr>
            <w:tcW w:w="1349" w:type="dxa"/>
            <w:vAlign w:val="top"/>
          </w:tcPr>
          <w:p w14:paraId="7E29AF69">
            <w:pPr>
              <w:jc w:val="center"/>
              <w:rPr>
                <w:rFonts w:ascii="Aptos" w:hAnsi="Aptos" w:eastAsia="宋体" w:cs="Arial"/>
              </w:rPr>
            </w:pPr>
            <w:r>
              <w:rPr>
                <w:rFonts w:ascii="Aptos" w:hAnsi="Aptos" w:eastAsia="宋体" w:cs="Arial"/>
              </w:rPr>
              <w:t>2024.12.2</w:t>
            </w:r>
          </w:p>
        </w:tc>
      </w:tr>
      <w:tr w14:paraId="34B25C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4" w:type="dxa"/>
            <w:vAlign w:val="top"/>
          </w:tcPr>
          <w:p w14:paraId="1E825987">
            <w:pPr>
              <w:jc w:val="center"/>
              <w:rPr>
                <w:rFonts w:ascii="Aptos" w:hAnsi="Aptos" w:eastAsia="宋体" w:cs="Arial"/>
                <w:lang w:val="en-US"/>
              </w:rPr>
            </w:pPr>
            <w:r>
              <w:rPr>
                <w:rFonts w:ascii="Aptos" w:hAnsi="Aptos" w:eastAsia="宋体" w:cs="Arial"/>
              </w:rPr>
              <w:t xml:space="preserve">V 1. </w:t>
            </w:r>
            <w:r>
              <w:rPr>
                <w:rFonts w:ascii="Aptos" w:hAnsi="Aptos" w:eastAsia="宋体" w:cs="Arial"/>
                <w:lang w:val="en-US"/>
              </w:rPr>
              <w:t>1</w:t>
            </w:r>
          </w:p>
        </w:tc>
        <w:tc>
          <w:tcPr>
            <w:tcW w:w="1265" w:type="dxa"/>
            <w:vAlign w:val="top"/>
          </w:tcPr>
          <w:p w14:paraId="09B16551">
            <w:pPr>
              <w:jc w:val="center"/>
              <w:rPr>
                <w:rFonts w:ascii="Aptos" w:hAnsi="Aptos" w:eastAsia="宋体" w:cs="Arial"/>
              </w:rPr>
            </w:pPr>
          </w:p>
        </w:tc>
        <w:tc>
          <w:tcPr>
            <w:tcW w:w="1265" w:type="dxa"/>
            <w:vAlign w:val="top"/>
          </w:tcPr>
          <w:p w14:paraId="75887CA9">
            <w:pPr>
              <w:jc w:val="center"/>
              <w:rPr>
                <w:rFonts w:ascii="Aptos" w:hAnsi="Aptos" w:eastAsia="宋体" w:cs="Arial"/>
              </w:rPr>
            </w:pPr>
          </w:p>
        </w:tc>
        <w:tc>
          <w:tcPr>
            <w:tcW w:w="4819" w:type="dxa"/>
            <w:vAlign w:val="top"/>
          </w:tcPr>
          <w:p w14:paraId="10234DFE">
            <w:pPr>
              <w:rPr>
                <w:rFonts w:ascii="Aptos" w:hAnsi="Aptos" w:eastAsia="宋体" w:cs="Arial"/>
              </w:rPr>
            </w:pPr>
            <w:r>
              <w:rPr>
                <w:rFonts w:ascii="Aptos" w:hAnsi="Aptos" w:eastAsia="宋体" w:cs="Arial"/>
              </w:rPr>
              <w:t>Add settings to simulate speed</w:t>
            </w:r>
          </w:p>
        </w:tc>
        <w:tc>
          <w:tcPr>
            <w:tcW w:w="1349" w:type="dxa"/>
            <w:vAlign w:val="top"/>
          </w:tcPr>
          <w:p w14:paraId="3573C0A5">
            <w:pPr>
              <w:rPr>
                <w:rFonts w:ascii="Aptos" w:hAnsi="Aptos" w:eastAsia="宋体" w:cs="Arial"/>
                <w:lang w:val="en-US"/>
              </w:rPr>
            </w:pPr>
            <w:r>
              <w:rPr>
                <w:rFonts w:ascii="Aptos" w:hAnsi="Aptos" w:eastAsia="宋体" w:cs="Arial"/>
                <w:lang w:val="en-US"/>
              </w:rPr>
              <w:t>2025.4.3</w:t>
            </w:r>
          </w:p>
        </w:tc>
      </w:tr>
      <w:tr w14:paraId="52DD09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4" w:type="dxa"/>
            <w:vAlign w:val="top"/>
          </w:tcPr>
          <w:p w14:paraId="399B01F0">
            <w:pPr>
              <w:jc w:val="center"/>
              <w:rPr>
                <w:rFonts w:ascii="Aptos" w:hAnsi="Aptos" w:eastAsia="宋体" w:cs="Arial"/>
              </w:rPr>
            </w:pPr>
          </w:p>
        </w:tc>
        <w:tc>
          <w:tcPr>
            <w:tcW w:w="1265" w:type="dxa"/>
            <w:vAlign w:val="top"/>
          </w:tcPr>
          <w:p w14:paraId="0AA635E6">
            <w:pPr>
              <w:jc w:val="center"/>
              <w:rPr>
                <w:rFonts w:ascii="Aptos" w:hAnsi="Aptos" w:eastAsia="宋体" w:cs="Arial"/>
              </w:rPr>
            </w:pPr>
          </w:p>
        </w:tc>
        <w:tc>
          <w:tcPr>
            <w:tcW w:w="1265" w:type="dxa"/>
            <w:vAlign w:val="top"/>
          </w:tcPr>
          <w:p w14:paraId="256E66A3">
            <w:pPr>
              <w:jc w:val="center"/>
              <w:rPr>
                <w:rFonts w:ascii="Aptos" w:hAnsi="Aptos" w:eastAsia="宋体" w:cs="Arial"/>
              </w:rPr>
            </w:pPr>
          </w:p>
        </w:tc>
        <w:tc>
          <w:tcPr>
            <w:tcW w:w="4819" w:type="dxa"/>
            <w:vAlign w:val="top"/>
          </w:tcPr>
          <w:p w14:paraId="176449E4">
            <w:pPr>
              <w:rPr>
                <w:rFonts w:ascii="Aptos" w:hAnsi="Aptos" w:eastAsia="宋体" w:cs="Arial"/>
              </w:rPr>
            </w:pPr>
          </w:p>
        </w:tc>
        <w:tc>
          <w:tcPr>
            <w:tcW w:w="1349" w:type="dxa"/>
            <w:vAlign w:val="top"/>
          </w:tcPr>
          <w:p w14:paraId="7D737F06">
            <w:pPr>
              <w:jc w:val="center"/>
              <w:rPr>
                <w:rFonts w:ascii="Aptos" w:hAnsi="Aptos" w:eastAsia="宋体" w:cs="Arial"/>
              </w:rPr>
            </w:pPr>
          </w:p>
        </w:tc>
      </w:tr>
      <w:tr w14:paraId="61B452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4" w:type="dxa"/>
            <w:vAlign w:val="top"/>
          </w:tcPr>
          <w:p w14:paraId="04B526AA">
            <w:pPr>
              <w:jc w:val="center"/>
              <w:rPr>
                <w:rFonts w:ascii="Aptos" w:hAnsi="Aptos" w:eastAsia="宋体" w:cs="Arial"/>
              </w:rPr>
            </w:pPr>
          </w:p>
        </w:tc>
        <w:tc>
          <w:tcPr>
            <w:tcW w:w="1265" w:type="dxa"/>
            <w:vAlign w:val="top"/>
          </w:tcPr>
          <w:p w14:paraId="34990726">
            <w:pPr>
              <w:jc w:val="center"/>
              <w:rPr>
                <w:rFonts w:ascii="Aptos" w:hAnsi="Aptos" w:eastAsia="宋体" w:cs="Arial"/>
              </w:rPr>
            </w:pPr>
          </w:p>
        </w:tc>
        <w:tc>
          <w:tcPr>
            <w:tcW w:w="1265" w:type="dxa"/>
            <w:vAlign w:val="top"/>
          </w:tcPr>
          <w:p w14:paraId="6DB409E7">
            <w:pPr>
              <w:jc w:val="center"/>
              <w:rPr>
                <w:rFonts w:ascii="Aptos" w:hAnsi="Aptos" w:eastAsia="宋体" w:cs="Arial"/>
              </w:rPr>
            </w:pPr>
          </w:p>
        </w:tc>
        <w:tc>
          <w:tcPr>
            <w:tcW w:w="4819" w:type="dxa"/>
            <w:vAlign w:val="top"/>
          </w:tcPr>
          <w:p w14:paraId="2EECDF9A">
            <w:pPr>
              <w:rPr>
                <w:rFonts w:ascii="Aptos" w:hAnsi="Aptos" w:eastAsia="宋体" w:cs="Arial"/>
              </w:rPr>
            </w:pPr>
          </w:p>
        </w:tc>
        <w:tc>
          <w:tcPr>
            <w:tcW w:w="1349" w:type="dxa"/>
            <w:vAlign w:val="top"/>
          </w:tcPr>
          <w:p w14:paraId="504AD403">
            <w:pPr>
              <w:jc w:val="center"/>
              <w:rPr>
                <w:rFonts w:ascii="Aptos" w:hAnsi="Aptos" w:eastAsia="宋体" w:cs="Arial"/>
              </w:rPr>
            </w:pPr>
          </w:p>
        </w:tc>
      </w:tr>
      <w:tr w14:paraId="0E6092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4" w:type="dxa"/>
            <w:vAlign w:val="top"/>
          </w:tcPr>
          <w:p w14:paraId="5DC829AD">
            <w:pPr>
              <w:jc w:val="center"/>
              <w:rPr>
                <w:rFonts w:ascii="Aptos" w:hAnsi="Aptos" w:eastAsia="宋体" w:cs="Arial"/>
              </w:rPr>
            </w:pPr>
          </w:p>
        </w:tc>
        <w:tc>
          <w:tcPr>
            <w:tcW w:w="1265" w:type="dxa"/>
            <w:vAlign w:val="top"/>
          </w:tcPr>
          <w:p w14:paraId="62F3A9A9">
            <w:pPr>
              <w:jc w:val="center"/>
              <w:rPr>
                <w:rFonts w:ascii="Aptos" w:hAnsi="Aptos" w:eastAsia="宋体" w:cs="Arial"/>
              </w:rPr>
            </w:pPr>
          </w:p>
        </w:tc>
        <w:tc>
          <w:tcPr>
            <w:tcW w:w="1265" w:type="dxa"/>
            <w:vAlign w:val="top"/>
          </w:tcPr>
          <w:p w14:paraId="38C0B41A">
            <w:pPr>
              <w:jc w:val="center"/>
              <w:rPr>
                <w:rFonts w:ascii="Aptos" w:hAnsi="Aptos" w:eastAsia="宋体" w:cs="Arial"/>
              </w:rPr>
            </w:pPr>
          </w:p>
        </w:tc>
        <w:tc>
          <w:tcPr>
            <w:tcW w:w="4819" w:type="dxa"/>
            <w:vAlign w:val="top"/>
          </w:tcPr>
          <w:p w14:paraId="53CA1F03">
            <w:pPr>
              <w:rPr>
                <w:rFonts w:ascii="Aptos" w:hAnsi="Aptos" w:eastAsia="宋体" w:cs="Arial"/>
              </w:rPr>
            </w:pPr>
          </w:p>
        </w:tc>
        <w:tc>
          <w:tcPr>
            <w:tcW w:w="1349" w:type="dxa"/>
            <w:vAlign w:val="top"/>
          </w:tcPr>
          <w:p w14:paraId="0C14A091">
            <w:pPr>
              <w:jc w:val="center"/>
              <w:rPr>
                <w:rFonts w:ascii="Aptos" w:hAnsi="Aptos" w:eastAsia="宋体" w:cs="Arial"/>
              </w:rPr>
            </w:pPr>
          </w:p>
        </w:tc>
      </w:tr>
      <w:tr w14:paraId="5CA262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4" w:type="dxa"/>
            <w:vAlign w:val="top"/>
          </w:tcPr>
          <w:p w14:paraId="29DE1878">
            <w:pPr>
              <w:jc w:val="center"/>
              <w:rPr>
                <w:rFonts w:ascii="Aptos" w:hAnsi="Aptos" w:eastAsia="宋体" w:cs="Arial"/>
              </w:rPr>
            </w:pPr>
          </w:p>
        </w:tc>
        <w:tc>
          <w:tcPr>
            <w:tcW w:w="1265" w:type="dxa"/>
            <w:vAlign w:val="top"/>
          </w:tcPr>
          <w:p w14:paraId="485D8843">
            <w:pPr>
              <w:jc w:val="center"/>
              <w:rPr>
                <w:rFonts w:ascii="Aptos" w:hAnsi="Aptos" w:eastAsia="宋体" w:cs="Arial"/>
              </w:rPr>
            </w:pPr>
          </w:p>
        </w:tc>
        <w:tc>
          <w:tcPr>
            <w:tcW w:w="1265" w:type="dxa"/>
            <w:vAlign w:val="top"/>
          </w:tcPr>
          <w:p w14:paraId="474155EB">
            <w:pPr>
              <w:jc w:val="center"/>
              <w:rPr>
                <w:rFonts w:ascii="Aptos" w:hAnsi="Aptos" w:eastAsia="宋体" w:cs="Arial"/>
              </w:rPr>
            </w:pPr>
          </w:p>
        </w:tc>
        <w:tc>
          <w:tcPr>
            <w:tcW w:w="4819" w:type="dxa"/>
            <w:vAlign w:val="top"/>
          </w:tcPr>
          <w:p w14:paraId="308A0192">
            <w:pPr>
              <w:rPr>
                <w:rFonts w:ascii="Aptos" w:hAnsi="Aptos" w:eastAsia="宋体" w:cs="Arial"/>
              </w:rPr>
            </w:pPr>
          </w:p>
        </w:tc>
        <w:tc>
          <w:tcPr>
            <w:tcW w:w="1349" w:type="dxa"/>
            <w:vAlign w:val="top"/>
          </w:tcPr>
          <w:p w14:paraId="396B18C7">
            <w:pPr>
              <w:jc w:val="center"/>
              <w:rPr>
                <w:rFonts w:ascii="Aptos" w:hAnsi="Aptos" w:eastAsia="宋体" w:cs="Arial"/>
              </w:rPr>
            </w:pPr>
          </w:p>
        </w:tc>
      </w:tr>
      <w:tr w14:paraId="1DC905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4" w:type="dxa"/>
            <w:vAlign w:val="top"/>
          </w:tcPr>
          <w:p w14:paraId="5CB76038">
            <w:pPr>
              <w:jc w:val="center"/>
              <w:rPr>
                <w:rFonts w:ascii="Aptos" w:hAnsi="Aptos" w:eastAsia="宋体" w:cs="Arial"/>
              </w:rPr>
            </w:pPr>
          </w:p>
        </w:tc>
        <w:tc>
          <w:tcPr>
            <w:tcW w:w="1265" w:type="dxa"/>
            <w:vAlign w:val="top"/>
          </w:tcPr>
          <w:p w14:paraId="01F33D6F">
            <w:pPr>
              <w:jc w:val="center"/>
              <w:rPr>
                <w:rFonts w:ascii="Aptos" w:hAnsi="Aptos" w:eastAsia="宋体" w:cs="Arial"/>
              </w:rPr>
            </w:pPr>
          </w:p>
        </w:tc>
        <w:tc>
          <w:tcPr>
            <w:tcW w:w="1265" w:type="dxa"/>
            <w:vAlign w:val="top"/>
          </w:tcPr>
          <w:p w14:paraId="6B886CD1">
            <w:pPr>
              <w:jc w:val="center"/>
              <w:rPr>
                <w:rFonts w:ascii="Aptos" w:hAnsi="Aptos" w:eastAsia="宋体" w:cs="Arial"/>
              </w:rPr>
            </w:pPr>
          </w:p>
        </w:tc>
        <w:tc>
          <w:tcPr>
            <w:tcW w:w="4819" w:type="dxa"/>
            <w:vAlign w:val="top"/>
          </w:tcPr>
          <w:p w14:paraId="6BC36F2F">
            <w:pPr>
              <w:rPr>
                <w:rFonts w:ascii="Aptos" w:hAnsi="Aptos" w:eastAsia="宋体" w:cs="Arial"/>
              </w:rPr>
            </w:pPr>
          </w:p>
        </w:tc>
        <w:tc>
          <w:tcPr>
            <w:tcW w:w="1349" w:type="dxa"/>
            <w:vAlign w:val="top"/>
          </w:tcPr>
          <w:p w14:paraId="438D4626">
            <w:pPr>
              <w:jc w:val="center"/>
              <w:rPr>
                <w:rFonts w:ascii="Aptos" w:hAnsi="Aptos" w:eastAsia="宋体" w:cs="Arial"/>
              </w:rPr>
            </w:pPr>
          </w:p>
        </w:tc>
      </w:tr>
      <w:tr w14:paraId="187E11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4" w:type="dxa"/>
            <w:vAlign w:val="top"/>
          </w:tcPr>
          <w:p w14:paraId="43D8ACB2">
            <w:pPr>
              <w:jc w:val="center"/>
              <w:rPr>
                <w:rFonts w:ascii="Aptos" w:hAnsi="Aptos" w:eastAsia="宋体" w:cs="Arial"/>
              </w:rPr>
            </w:pPr>
          </w:p>
        </w:tc>
        <w:tc>
          <w:tcPr>
            <w:tcW w:w="1265" w:type="dxa"/>
            <w:vAlign w:val="top"/>
          </w:tcPr>
          <w:p w14:paraId="6A661396">
            <w:pPr>
              <w:jc w:val="center"/>
              <w:rPr>
                <w:rFonts w:ascii="Aptos" w:hAnsi="Aptos" w:eastAsia="宋体" w:cs="Arial"/>
              </w:rPr>
            </w:pPr>
          </w:p>
        </w:tc>
        <w:tc>
          <w:tcPr>
            <w:tcW w:w="1265" w:type="dxa"/>
            <w:vAlign w:val="top"/>
          </w:tcPr>
          <w:p w14:paraId="690A430C">
            <w:pPr>
              <w:jc w:val="center"/>
              <w:rPr>
                <w:rFonts w:ascii="Aptos" w:hAnsi="Aptos" w:eastAsia="宋体" w:cs="Arial"/>
              </w:rPr>
            </w:pPr>
          </w:p>
        </w:tc>
        <w:tc>
          <w:tcPr>
            <w:tcW w:w="4819" w:type="dxa"/>
            <w:vAlign w:val="top"/>
          </w:tcPr>
          <w:p w14:paraId="49BB103B">
            <w:pPr>
              <w:rPr>
                <w:rFonts w:ascii="Aptos" w:hAnsi="Aptos" w:eastAsia="宋体" w:cs="Arial"/>
              </w:rPr>
            </w:pPr>
          </w:p>
        </w:tc>
        <w:tc>
          <w:tcPr>
            <w:tcW w:w="1349" w:type="dxa"/>
            <w:vAlign w:val="top"/>
          </w:tcPr>
          <w:p w14:paraId="286A7E5A">
            <w:pPr>
              <w:jc w:val="center"/>
              <w:rPr>
                <w:rFonts w:ascii="Aptos" w:hAnsi="Aptos" w:eastAsia="宋体" w:cs="Arial"/>
              </w:rPr>
            </w:pPr>
          </w:p>
        </w:tc>
      </w:tr>
    </w:tbl>
    <w:p w14:paraId="3764991A">
      <w:pPr>
        <w:rPr>
          <w:rFonts w:ascii="Aptos" w:hAnsi="Aptos" w:eastAsia="宋体" w:cs="Arial"/>
        </w:rPr>
      </w:pPr>
    </w:p>
    <w:p w14:paraId="29523A10">
      <w:pPr>
        <w:rPr>
          <w:rFonts w:ascii="Aptos" w:hAnsi="Aptos" w:eastAsia="宋体" w:cs="Arial"/>
        </w:rPr>
      </w:pPr>
    </w:p>
    <w:p w14:paraId="528A3374">
      <w:pPr>
        <w:rPr>
          <w:rFonts w:ascii="Aptos" w:hAnsi="Aptos" w:eastAsia="宋体" w:cs="Arial"/>
        </w:rPr>
      </w:pPr>
    </w:p>
    <w:p w14:paraId="1AE4D976">
      <w:pPr>
        <w:rPr>
          <w:rFonts w:ascii="Aptos" w:hAnsi="Aptos" w:eastAsia="宋体" w:cs="Arial"/>
        </w:rPr>
      </w:pPr>
    </w:p>
    <w:p w14:paraId="5877420E">
      <w:pPr>
        <w:rPr>
          <w:rFonts w:ascii="Aptos" w:hAnsi="Aptos" w:eastAsia="宋体" w:cs="Arial"/>
        </w:rPr>
      </w:pPr>
    </w:p>
    <w:p w14:paraId="722E0A25">
      <w:pPr>
        <w:rPr>
          <w:rFonts w:ascii="Aptos" w:hAnsi="Aptos" w:eastAsia="宋体" w:cs="Arial"/>
        </w:rPr>
      </w:pPr>
    </w:p>
    <w:p w14:paraId="6B481F55">
      <w:pPr>
        <w:rPr>
          <w:rFonts w:ascii="Aptos" w:hAnsi="Aptos" w:eastAsia="宋体" w:cs="Arial"/>
        </w:rPr>
      </w:pPr>
    </w:p>
    <w:p w14:paraId="48E6DD50">
      <w:pPr>
        <w:rPr>
          <w:rFonts w:ascii="Aptos" w:hAnsi="Aptos" w:eastAsia="宋体" w:cs="Arial"/>
        </w:rPr>
      </w:pPr>
    </w:p>
    <w:p w14:paraId="5BC53362">
      <w:pPr>
        <w:rPr>
          <w:rFonts w:ascii="Aptos" w:hAnsi="Aptos" w:eastAsia="宋体" w:cs="Arial"/>
        </w:rPr>
      </w:pPr>
    </w:p>
    <w:p w14:paraId="375110F7">
      <w:pPr>
        <w:rPr>
          <w:rFonts w:ascii="Aptos" w:hAnsi="Aptos" w:eastAsia="宋体" w:cs="Arial"/>
        </w:rPr>
      </w:pPr>
    </w:p>
    <w:p w14:paraId="3C04AFD1">
      <w:pPr>
        <w:rPr>
          <w:rFonts w:ascii="Aptos" w:hAnsi="Aptos" w:eastAsia="宋体" w:cs="Arial"/>
        </w:rPr>
      </w:pPr>
    </w:p>
    <w:p w14:paraId="1AD9C7D5">
      <w:pPr>
        <w:rPr>
          <w:rFonts w:ascii="Aptos" w:hAnsi="Aptos" w:eastAsia="宋体" w:cs="Arial"/>
        </w:rPr>
      </w:pPr>
    </w:p>
    <w:p w14:paraId="2FD4073A">
      <w:pPr>
        <w:rPr>
          <w:rFonts w:ascii="Aptos" w:hAnsi="Aptos" w:eastAsia="宋体" w:cs="Arial"/>
        </w:rPr>
      </w:pPr>
    </w:p>
    <w:p w14:paraId="74261588">
      <w:pPr>
        <w:rPr>
          <w:rFonts w:ascii="Aptos" w:hAnsi="Aptos" w:eastAsia="宋体" w:cs="Arial"/>
        </w:rPr>
      </w:pPr>
    </w:p>
    <w:p w14:paraId="7414FDF6">
      <w:pPr>
        <w:rPr>
          <w:rFonts w:ascii="Aptos" w:hAnsi="Aptos" w:eastAsia="宋体" w:cs="Arial"/>
        </w:rPr>
      </w:pPr>
    </w:p>
    <w:p w14:paraId="645FB46F">
      <w:pPr>
        <w:rPr>
          <w:rFonts w:ascii="Aptos" w:hAnsi="Aptos" w:eastAsia="宋体" w:cs="Arial"/>
        </w:rPr>
      </w:pPr>
    </w:p>
    <w:p w14:paraId="469A0015">
      <w:pPr>
        <w:rPr>
          <w:rFonts w:ascii="Aptos" w:hAnsi="Aptos" w:eastAsia="宋体" w:cs="Arial"/>
        </w:rPr>
      </w:pPr>
    </w:p>
    <w:p w14:paraId="1D0205D7">
      <w:pPr>
        <w:rPr>
          <w:rFonts w:ascii="Aptos" w:hAnsi="Aptos" w:eastAsia="宋体" w:cs="Arial"/>
        </w:rPr>
      </w:pPr>
    </w:p>
    <w:p w14:paraId="31E2A1EE">
      <w:pPr>
        <w:spacing w:line="360" w:lineRule="auto"/>
        <w:rPr>
          <w:rFonts w:ascii="Aptos" w:hAnsi="Aptos" w:eastAsia="宋体" w:cs="Arial"/>
          <w:b/>
          <w:bCs/>
          <w:sz w:val="30"/>
          <w:szCs w:val="30"/>
        </w:rPr>
      </w:pPr>
      <w:bookmarkStart w:id="4" w:name="_Toc30402"/>
      <w:r>
        <w:rPr>
          <w:rFonts w:ascii="Aptos" w:hAnsi="Aptos" w:eastAsia="宋体" w:cs="Arial"/>
          <w:b/>
          <w:bCs/>
          <w:sz w:val="30"/>
          <w:szCs w:val="30"/>
        </w:rPr>
        <w:t>Introduction</w:t>
      </w:r>
      <w:bookmarkEnd w:id="4"/>
    </w:p>
    <w:p w14:paraId="5E6AE87F">
      <w:pPr>
        <w:spacing w:line="360" w:lineRule="auto"/>
        <w:rPr>
          <w:rFonts w:ascii="Aptos" w:hAnsi="Aptos" w:eastAsia="宋体" w:cs="宋体"/>
          <w:sz w:val="21"/>
          <w:szCs w:val="21"/>
        </w:rPr>
      </w:pPr>
      <w:r>
        <w:rPr>
          <w:rFonts w:ascii="Aptos" w:hAnsi="Aptos" w:eastAsia="宋体" w:cs="宋体"/>
          <w:sz w:val="21"/>
          <w:szCs w:val="21"/>
        </w:rPr>
        <w:t xml:space="preserve">This document applies to the </w:t>
      </w:r>
      <w:r>
        <w:rPr>
          <w:rFonts w:hint="eastAsia" w:ascii="Aptos" w:hAnsi="Aptos" w:eastAsia="宋体" w:cs="宋体"/>
          <w:sz w:val="21"/>
          <w:szCs w:val="21"/>
          <w:lang w:eastAsia="zh-CN"/>
        </w:rPr>
        <w:t>TC603</w:t>
      </w:r>
      <w:r>
        <w:rPr>
          <w:rFonts w:ascii="Aptos" w:hAnsi="Aptos" w:eastAsia="宋体" w:cs="宋体"/>
          <w:sz w:val="21"/>
          <w:szCs w:val="21"/>
        </w:rPr>
        <w:t xml:space="preserve"> driving assistance device, providing guidance for users on convenient and quick installation and application.</w:t>
      </w:r>
    </w:p>
    <w:p w14:paraId="46664374">
      <w:pPr>
        <w:spacing w:line="360" w:lineRule="auto"/>
        <w:rPr>
          <w:rFonts w:ascii="Aptos" w:hAnsi="Aptos" w:eastAsia="宋体" w:cs="宋体"/>
          <w:sz w:val="21"/>
          <w:szCs w:val="21"/>
        </w:rPr>
      </w:pPr>
    </w:p>
    <w:p w14:paraId="5C368185">
      <w:pPr>
        <w:rPr>
          <w:rFonts w:ascii="Aptos" w:hAnsi="Aptos" w:eastAsia="宋体" w:cs="Arial"/>
          <w:b/>
          <w:bCs/>
          <w:sz w:val="30"/>
          <w:szCs w:val="30"/>
        </w:rPr>
      </w:pPr>
      <w:r>
        <w:rPr>
          <w:rFonts w:ascii="Aptos" w:hAnsi="Aptos" w:eastAsia="宋体" w:cs="Arial"/>
          <w:b/>
          <w:bCs/>
          <w:sz w:val="30"/>
          <w:szCs w:val="30"/>
        </w:rPr>
        <w:t>Reading Object</w:t>
      </w:r>
    </w:p>
    <w:p w14:paraId="3213B6FD">
      <w:pPr>
        <w:spacing w:line="360" w:lineRule="auto"/>
        <w:rPr>
          <w:rFonts w:ascii="Aptos" w:hAnsi="Aptos" w:eastAsia="宋体" w:cs="宋体"/>
          <w:sz w:val="21"/>
          <w:szCs w:val="21"/>
        </w:rPr>
      </w:pPr>
      <w:r>
        <w:rPr>
          <w:rFonts w:ascii="Aptos" w:hAnsi="Aptos" w:eastAsia="宋体" w:cs="宋体"/>
          <w:sz w:val="21"/>
          <w:szCs w:val="21"/>
        </w:rPr>
        <w:t>This document is primarily intended for the following engineers:</w:t>
      </w:r>
    </w:p>
    <w:p w14:paraId="395FE26D">
      <w:pPr>
        <w:spacing w:line="360" w:lineRule="auto"/>
        <w:rPr>
          <w:rFonts w:ascii="Aptos" w:hAnsi="Aptos" w:eastAsia="宋体" w:cs="宋体"/>
          <w:sz w:val="21"/>
          <w:szCs w:val="21"/>
        </w:rPr>
      </w:pPr>
      <w:r>
        <w:rPr>
          <w:rFonts w:ascii="Aptos" w:hAnsi="Aptos" w:eastAsia="宋体" w:cs="宋体"/>
          <w:sz w:val="21"/>
          <w:szCs w:val="21"/>
        </w:rPr>
        <w:t>System Design Engineer</w:t>
      </w:r>
    </w:p>
    <w:p w14:paraId="2E7E3342">
      <w:pPr>
        <w:spacing w:line="360" w:lineRule="auto"/>
        <w:rPr>
          <w:rFonts w:ascii="Aptos" w:hAnsi="Aptos" w:eastAsia="宋体" w:cs="宋体"/>
          <w:sz w:val="21"/>
          <w:szCs w:val="21"/>
        </w:rPr>
      </w:pPr>
      <w:r>
        <w:rPr>
          <w:rFonts w:ascii="Aptos" w:hAnsi="Aptos" w:eastAsia="宋体" w:cs="宋体"/>
          <w:sz w:val="21"/>
          <w:szCs w:val="21"/>
        </w:rPr>
        <w:t>Structural Engineer</w:t>
      </w:r>
    </w:p>
    <w:p w14:paraId="3A8145A4">
      <w:pPr>
        <w:spacing w:line="360" w:lineRule="auto"/>
        <w:rPr>
          <w:rFonts w:ascii="Aptos" w:hAnsi="Aptos" w:eastAsia="宋体" w:cs="宋体"/>
          <w:sz w:val="21"/>
          <w:szCs w:val="21"/>
        </w:rPr>
      </w:pPr>
      <w:r>
        <w:rPr>
          <w:rFonts w:ascii="Aptos" w:hAnsi="Aptos" w:eastAsia="宋体" w:cs="宋体"/>
          <w:sz w:val="21"/>
          <w:szCs w:val="21"/>
        </w:rPr>
        <w:t>Hardware Engineer</w:t>
      </w:r>
    </w:p>
    <w:p w14:paraId="0C59762E">
      <w:pPr>
        <w:spacing w:line="360" w:lineRule="auto"/>
        <w:rPr>
          <w:rFonts w:ascii="Aptos" w:hAnsi="Aptos" w:eastAsia="宋体" w:cs="宋体"/>
          <w:sz w:val="21"/>
          <w:szCs w:val="21"/>
        </w:rPr>
      </w:pPr>
      <w:r>
        <w:rPr>
          <w:rFonts w:ascii="Aptos" w:hAnsi="Aptos" w:eastAsia="宋体" w:cs="宋体"/>
          <w:sz w:val="21"/>
          <w:szCs w:val="21"/>
        </w:rPr>
        <w:t>Test Engineer</w:t>
      </w:r>
    </w:p>
    <w:p w14:paraId="5F176EC4">
      <w:pPr>
        <w:spacing w:line="360" w:lineRule="auto"/>
        <w:rPr>
          <w:rFonts w:ascii="Aptos" w:hAnsi="Aptos" w:eastAsia="宋体" w:cs="宋体"/>
          <w:sz w:val="21"/>
          <w:szCs w:val="21"/>
        </w:rPr>
      </w:pPr>
      <w:r>
        <w:rPr>
          <w:rFonts w:ascii="Aptos" w:hAnsi="Aptos" w:eastAsia="宋体" w:cs="宋体"/>
          <w:sz w:val="21"/>
          <w:szCs w:val="21"/>
        </w:rPr>
        <w:t>Installation Engineer</w:t>
      </w:r>
    </w:p>
    <w:p w14:paraId="21014DEA">
      <w:pPr>
        <w:spacing w:line="360" w:lineRule="auto"/>
        <w:rPr>
          <w:rFonts w:ascii="Aptos" w:hAnsi="Aptos" w:eastAsia="宋体" w:cs="宋体"/>
          <w:sz w:val="21"/>
          <w:szCs w:val="21"/>
        </w:rPr>
      </w:pPr>
    </w:p>
    <w:p w14:paraId="4A16D563">
      <w:pPr>
        <w:jc w:val="center"/>
        <w:rPr>
          <w:rFonts w:ascii="Aptos" w:hAnsi="Aptos" w:eastAsia="宋体"/>
        </w:rPr>
      </w:pPr>
    </w:p>
    <w:p w14:paraId="69050676">
      <w:pPr>
        <w:jc w:val="center"/>
        <w:rPr>
          <w:rFonts w:ascii="Aptos" w:hAnsi="Aptos" w:eastAsia="宋体"/>
        </w:rPr>
      </w:pPr>
    </w:p>
    <w:p w14:paraId="00D5D25C">
      <w:pPr>
        <w:jc w:val="center"/>
        <w:rPr>
          <w:rFonts w:ascii="Aptos" w:hAnsi="Aptos" w:eastAsia="宋体"/>
        </w:rPr>
      </w:pPr>
    </w:p>
    <w:p w14:paraId="25F3BFB5">
      <w:pPr>
        <w:jc w:val="center"/>
        <w:rPr>
          <w:rFonts w:ascii="Aptos" w:hAnsi="Aptos" w:eastAsia="宋体"/>
        </w:rPr>
      </w:pPr>
    </w:p>
    <w:p w14:paraId="130E43A5">
      <w:pPr>
        <w:jc w:val="center"/>
        <w:rPr>
          <w:rFonts w:ascii="Aptos" w:hAnsi="Aptos" w:eastAsia="宋体"/>
        </w:rPr>
      </w:pPr>
    </w:p>
    <w:p w14:paraId="2545DB76">
      <w:pPr>
        <w:jc w:val="center"/>
        <w:rPr>
          <w:rFonts w:ascii="Aptos" w:hAnsi="Aptos" w:eastAsia="宋体"/>
        </w:rPr>
      </w:pPr>
    </w:p>
    <w:p w14:paraId="0400F6C7">
      <w:pPr>
        <w:jc w:val="center"/>
        <w:rPr>
          <w:rFonts w:ascii="Aptos" w:hAnsi="Aptos" w:eastAsia="宋体"/>
        </w:rPr>
      </w:pPr>
    </w:p>
    <w:p w14:paraId="3407F544">
      <w:pPr>
        <w:jc w:val="center"/>
        <w:rPr>
          <w:rFonts w:ascii="Aptos" w:hAnsi="Aptos" w:eastAsia="宋体"/>
        </w:rPr>
      </w:pPr>
    </w:p>
    <w:p w14:paraId="3059000B">
      <w:pPr>
        <w:jc w:val="center"/>
        <w:rPr>
          <w:rFonts w:ascii="Aptos" w:hAnsi="Aptos" w:eastAsia="宋体"/>
        </w:rPr>
      </w:pPr>
    </w:p>
    <w:p w14:paraId="61636905">
      <w:pPr>
        <w:jc w:val="center"/>
        <w:rPr>
          <w:rFonts w:ascii="Aptos" w:hAnsi="Aptos" w:eastAsia="宋体"/>
        </w:rPr>
      </w:pPr>
    </w:p>
    <w:p w14:paraId="3DC0BDCB">
      <w:pPr>
        <w:jc w:val="center"/>
        <w:rPr>
          <w:rFonts w:ascii="Aptos" w:hAnsi="Aptos" w:eastAsia="宋体"/>
        </w:rPr>
      </w:pPr>
    </w:p>
    <w:p w14:paraId="263DF628">
      <w:pPr>
        <w:jc w:val="center"/>
        <w:rPr>
          <w:rFonts w:ascii="Aptos" w:hAnsi="Aptos" w:eastAsia="宋体"/>
        </w:rPr>
      </w:pPr>
    </w:p>
    <w:p w14:paraId="3219151A">
      <w:pPr>
        <w:jc w:val="center"/>
        <w:rPr>
          <w:rFonts w:ascii="Aptos" w:hAnsi="Aptos" w:eastAsia="宋体"/>
        </w:rPr>
      </w:pPr>
    </w:p>
    <w:p w14:paraId="074B659C">
      <w:pPr>
        <w:jc w:val="center"/>
        <w:rPr>
          <w:rFonts w:ascii="Aptos" w:hAnsi="Aptos" w:eastAsia="宋体"/>
        </w:rPr>
      </w:pPr>
    </w:p>
    <w:p w14:paraId="7285B902">
      <w:pPr>
        <w:jc w:val="center"/>
        <w:rPr>
          <w:rFonts w:ascii="Aptos" w:hAnsi="Aptos" w:eastAsia="宋体"/>
        </w:rPr>
      </w:pPr>
    </w:p>
    <w:p w14:paraId="0F17696E">
      <w:pPr>
        <w:jc w:val="center"/>
        <w:rPr>
          <w:rFonts w:ascii="Aptos" w:hAnsi="Aptos" w:eastAsia="宋体"/>
        </w:rPr>
      </w:pPr>
    </w:p>
    <w:p w14:paraId="1034636D">
      <w:pPr>
        <w:jc w:val="both"/>
        <w:rPr>
          <w:rFonts w:ascii="Aptos" w:hAnsi="Aptos" w:eastAsia="宋体"/>
        </w:rPr>
      </w:pPr>
    </w:p>
    <w:p w14:paraId="44D7047F">
      <w:pPr>
        <w:jc w:val="both"/>
        <w:rPr>
          <w:rFonts w:ascii="Aptos" w:hAnsi="Aptos" w:eastAsia="宋体"/>
        </w:rPr>
      </w:pPr>
    </w:p>
    <w:p w14:paraId="07D442F3">
      <w:pPr>
        <w:jc w:val="both"/>
        <w:rPr>
          <w:rFonts w:ascii="Aptos" w:hAnsi="Aptos" w:eastAsia="宋体"/>
        </w:rPr>
      </w:pPr>
    </w:p>
    <w:p w14:paraId="75190A57">
      <w:pPr>
        <w:jc w:val="both"/>
        <w:rPr>
          <w:rFonts w:ascii="Aptos" w:hAnsi="Aptos" w:eastAsia="宋体"/>
        </w:rPr>
      </w:pPr>
    </w:p>
    <w:p w14:paraId="5CAE8FEF">
      <w:pPr>
        <w:spacing w:before="0" w:after="0" w:line="240" w:lineRule="auto"/>
        <w:jc w:val="center"/>
        <w:rPr>
          <w:rFonts w:ascii="Aptos" w:hAnsi="Aptos"/>
        </w:rPr>
      </w:pPr>
      <w:r>
        <w:rPr>
          <w:rFonts w:ascii="Aptos" w:hAnsi="Aptos" w:eastAsia="宋体"/>
          <w:sz w:val="21"/>
        </w:rPr>
        <w:t>Table of contents</w:t>
      </w:r>
    </w:p>
    <w:p w14:paraId="2FD4A60E">
      <w:pPr>
        <w:spacing w:line="240" w:lineRule="auto"/>
        <w:rPr>
          <w:rFonts w:ascii="Aptos" w:hAnsi="Aptos" w:eastAsia="宋体" w:cs="Arial"/>
          <w:szCs w:val="36"/>
        </w:rPr>
      </w:pPr>
    </w:p>
    <w:sdt>
      <w:sdtPr>
        <w:rPr>
          <w:rFonts w:ascii="Aptos" w:hAnsi="Aptos" w:eastAsia="宋体"/>
          <w:sz w:val="21"/>
          <w:lang w:val="en-US"/>
        </w:rPr>
        <w:id w:val="147457716"/>
        <w15:color w:val="DBDBDB"/>
        <w:docPartObj>
          <w:docPartGallery w:val="Table of Contents"/>
          <w:docPartUnique/>
        </w:docPartObj>
      </w:sdtPr>
      <w:sdtEndPr>
        <w:rPr>
          <w:rFonts w:ascii="Aptos" w:hAnsi="Aptos" w:eastAsiaTheme="minorEastAsia"/>
          <w:sz w:val="22"/>
          <w:lang w:val="en-US"/>
        </w:rPr>
      </w:sdtEndPr>
      <w:sdtContent>
        <w:p w14:paraId="0BF345F3">
          <w:pPr>
            <w:spacing w:before="0" w:after="0" w:line="240" w:lineRule="auto"/>
            <w:jc w:val="center"/>
            <w:rPr>
              <w:rFonts w:ascii="Aptos" w:hAnsi="Aptos"/>
            </w:rPr>
          </w:pPr>
        </w:p>
        <w:p w14:paraId="3944924C">
          <w:pPr>
            <w:pStyle w:val="11"/>
            <w:tabs>
              <w:tab w:val="left" w:pos="840"/>
              <w:tab w:val="right" w:leader="dot" w:pos="9061"/>
            </w:tabs>
            <w:rPr>
              <w:color w:val="auto"/>
              <w:sz w:val="24"/>
              <w:szCs w:val="24"/>
              <w:lang w:val="zh-CN"/>
              <w14:ligatures w14:val="standardContextual"/>
            </w:rPr>
          </w:pPr>
          <w:r>
            <w:rPr>
              <w:rFonts w:ascii="Aptos" w:hAnsi="Aptos"/>
            </w:rPr>
            <w:fldChar w:fldCharType="begin"/>
          </w:r>
          <w:r>
            <w:rPr>
              <w:rFonts w:ascii="Aptos" w:hAnsi="Aptos"/>
            </w:rPr>
            <w:instrText xml:space="preserve">TOC \o "1-2" \h \u </w:instrText>
          </w:r>
          <w:r>
            <w:rPr>
              <w:rFonts w:ascii="Aptos" w:hAnsi="Aptos"/>
            </w:rPr>
            <w:fldChar w:fldCharType="separate"/>
          </w:r>
          <w:r>
            <w:fldChar w:fldCharType="begin"/>
          </w:r>
          <w:r>
            <w:instrText xml:space="preserve"> HYPERLINK \l "_Toc214698109" </w:instrText>
          </w:r>
          <w:r>
            <w:fldChar w:fldCharType="separate"/>
          </w:r>
          <w:r>
            <w:rPr>
              <w:rStyle w:val="21"/>
              <w:rFonts w:ascii="Aptos" w:hAnsi="Aptos" w:eastAsia="宋体" w:cs="宋体"/>
              <w:b/>
              <w:bCs/>
            </w:rPr>
            <w:t>1.</w:t>
          </w:r>
          <w:r>
            <w:rPr>
              <w:color w:val="auto"/>
              <w:sz w:val="24"/>
              <w:szCs w:val="24"/>
              <w:lang w:val="zh-CN"/>
              <w14:ligatures w14:val="standardContextual"/>
            </w:rPr>
            <w:tab/>
          </w:r>
          <w:r>
            <w:rPr>
              <w:rStyle w:val="21"/>
              <w:rFonts w:ascii="Aptos" w:hAnsi="Aptos" w:eastAsia="宋体" w:cs="宋体"/>
              <w:b/>
              <w:bCs/>
            </w:rPr>
            <w:t>Product Description</w:t>
          </w:r>
          <w:r>
            <w:tab/>
          </w:r>
          <w:r>
            <w:fldChar w:fldCharType="begin"/>
          </w:r>
          <w:r>
            <w:instrText xml:space="preserve"> PAGEREF _Toc214698109 \h </w:instrText>
          </w:r>
          <w:r>
            <w:fldChar w:fldCharType="separate"/>
          </w:r>
          <w:r>
            <w:t>5</w:t>
          </w:r>
          <w:r>
            <w:fldChar w:fldCharType="end"/>
          </w:r>
          <w:r>
            <w:fldChar w:fldCharType="end"/>
          </w:r>
        </w:p>
        <w:p w14:paraId="16AD45E1">
          <w:pPr>
            <w:pStyle w:val="13"/>
            <w:tabs>
              <w:tab w:val="left" w:pos="1200"/>
              <w:tab w:val="right" w:leader="dot" w:pos="9061"/>
            </w:tabs>
            <w:ind w:left="440"/>
            <w:rPr>
              <w:color w:val="auto"/>
              <w:sz w:val="24"/>
              <w:szCs w:val="24"/>
              <w:lang w:val="zh-CN"/>
              <w14:ligatures w14:val="standardContextual"/>
            </w:rPr>
          </w:pPr>
          <w:r>
            <w:fldChar w:fldCharType="begin"/>
          </w:r>
          <w:r>
            <w:instrText xml:space="preserve"> HYPERLINK \l "_Toc214698110" </w:instrText>
          </w:r>
          <w:r>
            <w:fldChar w:fldCharType="separate"/>
          </w:r>
          <w:r>
            <w:rPr>
              <w:rStyle w:val="21"/>
              <w:rFonts w:ascii="Aptos" w:hAnsi="Aptos"/>
            </w:rPr>
            <w:t>1.1.</w:t>
          </w:r>
          <w:r>
            <w:rPr>
              <w:color w:val="auto"/>
              <w:sz w:val="24"/>
              <w:szCs w:val="24"/>
              <w:lang w:val="zh-CN"/>
              <w14:ligatures w14:val="standardContextual"/>
            </w:rPr>
            <w:tab/>
          </w:r>
          <w:r>
            <w:rPr>
              <w:rStyle w:val="21"/>
              <w:rFonts w:ascii="Aptos" w:hAnsi="Aptos"/>
            </w:rPr>
            <w:t>Product Introduction</w:t>
          </w:r>
          <w:r>
            <w:tab/>
          </w:r>
          <w:r>
            <w:fldChar w:fldCharType="begin"/>
          </w:r>
          <w:r>
            <w:instrText xml:space="preserve"> PAGEREF _Toc214698110 \h </w:instrText>
          </w:r>
          <w:r>
            <w:fldChar w:fldCharType="separate"/>
          </w:r>
          <w:r>
            <w:t>5</w:t>
          </w:r>
          <w:r>
            <w:fldChar w:fldCharType="end"/>
          </w:r>
          <w:r>
            <w:fldChar w:fldCharType="end"/>
          </w:r>
        </w:p>
        <w:p w14:paraId="105E7B2B">
          <w:pPr>
            <w:pStyle w:val="13"/>
            <w:tabs>
              <w:tab w:val="left" w:pos="1200"/>
              <w:tab w:val="right" w:leader="dot" w:pos="9061"/>
            </w:tabs>
            <w:ind w:left="440"/>
            <w:rPr>
              <w:color w:val="auto"/>
              <w:sz w:val="24"/>
              <w:szCs w:val="24"/>
              <w:lang w:val="zh-CN"/>
              <w14:ligatures w14:val="standardContextual"/>
            </w:rPr>
          </w:pPr>
          <w:r>
            <w:fldChar w:fldCharType="begin"/>
          </w:r>
          <w:r>
            <w:instrText xml:space="preserve"> HYPERLINK \l "_Toc214698111" </w:instrText>
          </w:r>
          <w:r>
            <w:fldChar w:fldCharType="separate"/>
          </w:r>
          <w:r>
            <w:rPr>
              <w:rStyle w:val="21"/>
              <w:rFonts w:ascii="Aptos" w:hAnsi="Aptos"/>
            </w:rPr>
            <w:t>1.2.</w:t>
          </w:r>
          <w:r>
            <w:rPr>
              <w:color w:val="auto"/>
              <w:sz w:val="24"/>
              <w:szCs w:val="24"/>
              <w:lang w:val="zh-CN"/>
              <w14:ligatures w14:val="standardContextual"/>
            </w:rPr>
            <w:tab/>
          </w:r>
          <w:r>
            <w:rPr>
              <w:rStyle w:val="21"/>
              <w:rFonts w:ascii="Aptos" w:hAnsi="Aptos"/>
            </w:rPr>
            <w:t>Product illustration</w:t>
          </w:r>
          <w:r>
            <w:tab/>
          </w:r>
          <w:r>
            <w:fldChar w:fldCharType="begin"/>
          </w:r>
          <w:r>
            <w:instrText xml:space="preserve"> PAGEREF _Toc214698111 \h </w:instrText>
          </w:r>
          <w:r>
            <w:fldChar w:fldCharType="separate"/>
          </w:r>
          <w:r>
            <w:t>5</w:t>
          </w:r>
          <w:r>
            <w:fldChar w:fldCharType="end"/>
          </w:r>
          <w:r>
            <w:fldChar w:fldCharType="end"/>
          </w:r>
        </w:p>
        <w:p w14:paraId="13A7DD77">
          <w:pPr>
            <w:pStyle w:val="13"/>
            <w:tabs>
              <w:tab w:val="left" w:pos="1200"/>
              <w:tab w:val="right" w:leader="dot" w:pos="9061"/>
            </w:tabs>
            <w:ind w:left="440"/>
            <w:rPr>
              <w:color w:val="auto"/>
              <w:sz w:val="24"/>
              <w:szCs w:val="24"/>
              <w:lang w:val="zh-CN"/>
              <w14:ligatures w14:val="standardContextual"/>
            </w:rPr>
          </w:pPr>
          <w:r>
            <w:fldChar w:fldCharType="begin"/>
          </w:r>
          <w:r>
            <w:instrText xml:space="preserve"> HYPERLINK \l "_Toc214698112" </w:instrText>
          </w:r>
          <w:r>
            <w:fldChar w:fldCharType="separate"/>
          </w:r>
          <w:r>
            <w:rPr>
              <w:rStyle w:val="21"/>
              <w:rFonts w:ascii="Aptos" w:hAnsi="Aptos"/>
            </w:rPr>
            <w:t>1.3.</w:t>
          </w:r>
          <w:r>
            <w:rPr>
              <w:color w:val="auto"/>
              <w:sz w:val="24"/>
              <w:szCs w:val="24"/>
              <w:lang w:val="zh-CN"/>
              <w14:ligatures w14:val="standardContextual"/>
            </w:rPr>
            <w:tab/>
          </w:r>
          <w:r>
            <w:rPr>
              <w:rStyle w:val="21"/>
              <w:rFonts w:ascii="Aptos" w:hAnsi="Aptos"/>
            </w:rPr>
            <w:t>Packaging contents</w:t>
          </w:r>
          <w:r>
            <w:tab/>
          </w:r>
          <w:r>
            <w:fldChar w:fldCharType="begin"/>
          </w:r>
          <w:r>
            <w:instrText xml:space="preserve"> PAGEREF _Toc214698112 \h </w:instrText>
          </w:r>
          <w:r>
            <w:fldChar w:fldCharType="separate"/>
          </w:r>
          <w:r>
            <w:t>6</w:t>
          </w:r>
          <w:r>
            <w:fldChar w:fldCharType="end"/>
          </w:r>
          <w:r>
            <w:fldChar w:fldCharType="end"/>
          </w:r>
        </w:p>
        <w:p w14:paraId="29E7E497">
          <w:pPr>
            <w:pStyle w:val="11"/>
            <w:tabs>
              <w:tab w:val="left" w:pos="840"/>
              <w:tab w:val="right" w:leader="dot" w:pos="9061"/>
            </w:tabs>
            <w:rPr>
              <w:color w:val="auto"/>
              <w:sz w:val="24"/>
              <w:szCs w:val="24"/>
              <w:lang w:val="zh-CN"/>
              <w14:ligatures w14:val="standardContextual"/>
            </w:rPr>
          </w:pPr>
          <w:r>
            <w:fldChar w:fldCharType="begin"/>
          </w:r>
          <w:r>
            <w:instrText xml:space="preserve"> HYPERLINK \l "_Toc214698113" </w:instrText>
          </w:r>
          <w:r>
            <w:fldChar w:fldCharType="separate"/>
          </w:r>
          <w:r>
            <w:rPr>
              <w:rStyle w:val="21"/>
              <w:rFonts w:ascii="Aptos" w:hAnsi="Aptos"/>
            </w:rPr>
            <w:t>2.</w:t>
          </w:r>
          <w:r>
            <w:rPr>
              <w:color w:val="auto"/>
              <w:sz w:val="24"/>
              <w:szCs w:val="24"/>
              <w:lang w:val="zh-CN"/>
              <w14:ligatures w14:val="standardContextual"/>
            </w:rPr>
            <w:tab/>
          </w:r>
          <w:r>
            <w:rPr>
              <w:rStyle w:val="21"/>
              <w:rFonts w:ascii="Aptos" w:hAnsi="Aptos"/>
            </w:rPr>
            <w:t>Hardware Specifications</w:t>
          </w:r>
          <w:r>
            <w:tab/>
          </w:r>
          <w:r>
            <w:fldChar w:fldCharType="begin"/>
          </w:r>
          <w:r>
            <w:instrText xml:space="preserve"> PAGEREF _Toc214698113 \h </w:instrText>
          </w:r>
          <w:r>
            <w:fldChar w:fldCharType="separate"/>
          </w:r>
          <w:r>
            <w:t>7</w:t>
          </w:r>
          <w:r>
            <w:fldChar w:fldCharType="end"/>
          </w:r>
          <w:r>
            <w:fldChar w:fldCharType="end"/>
          </w:r>
        </w:p>
        <w:p w14:paraId="40393DD6">
          <w:pPr>
            <w:pStyle w:val="11"/>
            <w:tabs>
              <w:tab w:val="right" w:leader="dot" w:pos="9061"/>
            </w:tabs>
            <w:rPr>
              <w:color w:val="auto"/>
              <w:sz w:val="24"/>
              <w:szCs w:val="24"/>
              <w:lang w:val="zh-CN"/>
              <w14:ligatures w14:val="standardContextual"/>
            </w:rPr>
          </w:pPr>
          <w:r>
            <w:fldChar w:fldCharType="begin"/>
          </w:r>
          <w:r>
            <w:instrText xml:space="preserve"> HYPERLINK \l "_Toc214698114" </w:instrText>
          </w:r>
          <w:r>
            <w:fldChar w:fldCharType="separate"/>
          </w:r>
          <w:r>
            <w:rPr>
              <w:rStyle w:val="21"/>
              <w:rFonts w:ascii="Aptos" w:hAnsi="Aptos"/>
            </w:rPr>
            <w:t xml:space="preserve">2.1 </w:t>
          </w:r>
          <w:r>
            <w:rPr>
              <w:rStyle w:val="21"/>
              <w:rFonts w:ascii="Aptos" w:hAnsi="Aptos"/>
              <w:lang w:val="en-US"/>
            </w:rPr>
            <w:t>Overall Specifications</w:t>
          </w:r>
          <w:r>
            <w:tab/>
          </w:r>
          <w:r>
            <w:fldChar w:fldCharType="begin"/>
          </w:r>
          <w:r>
            <w:instrText xml:space="preserve"> PAGEREF _Toc214698114 \h </w:instrText>
          </w:r>
          <w:r>
            <w:fldChar w:fldCharType="separate"/>
          </w:r>
          <w:r>
            <w:t>7</w:t>
          </w:r>
          <w:r>
            <w:fldChar w:fldCharType="end"/>
          </w:r>
          <w:r>
            <w:fldChar w:fldCharType="end"/>
          </w:r>
        </w:p>
        <w:p w14:paraId="6F06116F">
          <w:pPr>
            <w:pStyle w:val="13"/>
            <w:tabs>
              <w:tab w:val="right" w:leader="dot" w:pos="9061"/>
            </w:tabs>
            <w:ind w:left="440"/>
            <w:rPr>
              <w:color w:val="auto"/>
              <w:sz w:val="24"/>
              <w:szCs w:val="24"/>
              <w:lang w:val="zh-CN"/>
              <w14:ligatures w14:val="standardContextual"/>
            </w:rPr>
          </w:pPr>
          <w:r>
            <w:fldChar w:fldCharType="begin"/>
          </w:r>
          <w:r>
            <w:instrText xml:space="preserve"> HYPERLINK \l "_Toc214698115" </w:instrText>
          </w:r>
          <w:r>
            <w:fldChar w:fldCharType="separate"/>
          </w:r>
          <w:r>
            <w:rPr>
              <w:rStyle w:val="21"/>
              <w:rFonts w:ascii="Aptos" w:hAnsi="Aptos"/>
            </w:rPr>
            <w:t>2.2. LED Indicator Lights</w:t>
          </w:r>
          <w:r>
            <w:tab/>
          </w:r>
          <w:r>
            <w:fldChar w:fldCharType="begin"/>
          </w:r>
          <w:r>
            <w:instrText xml:space="preserve"> PAGEREF _Toc214698115 \h </w:instrText>
          </w:r>
          <w:r>
            <w:fldChar w:fldCharType="separate"/>
          </w:r>
          <w:r>
            <w:t>10</w:t>
          </w:r>
          <w:r>
            <w:fldChar w:fldCharType="end"/>
          </w:r>
          <w:r>
            <w:fldChar w:fldCharType="end"/>
          </w:r>
        </w:p>
        <w:p w14:paraId="56D7AF3B">
          <w:pPr>
            <w:pStyle w:val="11"/>
            <w:tabs>
              <w:tab w:val="right" w:leader="dot" w:pos="9061"/>
            </w:tabs>
            <w:rPr>
              <w:color w:val="auto"/>
              <w:sz w:val="24"/>
              <w:szCs w:val="24"/>
              <w:lang w:val="zh-CN"/>
              <w14:ligatures w14:val="standardContextual"/>
            </w:rPr>
          </w:pPr>
          <w:r>
            <w:fldChar w:fldCharType="begin"/>
          </w:r>
          <w:r>
            <w:instrText xml:space="preserve"> HYPERLINK \l "_Toc214698116" </w:instrText>
          </w:r>
          <w:r>
            <w:fldChar w:fldCharType="separate"/>
          </w:r>
          <w:r>
            <w:rPr>
              <w:rStyle w:val="21"/>
              <w:rFonts w:ascii="Aptos" w:hAnsi="Aptos"/>
            </w:rPr>
            <w:t>3. Equipment Function Overview</w:t>
          </w:r>
          <w:r>
            <w:tab/>
          </w:r>
          <w:r>
            <w:fldChar w:fldCharType="begin"/>
          </w:r>
          <w:r>
            <w:instrText xml:space="preserve"> PAGEREF _Toc214698116 \h </w:instrText>
          </w:r>
          <w:r>
            <w:fldChar w:fldCharType="separate"/>
          </w:r>
          <w:r>
            <w:t>11</w:t>
          </w:r>
          <w:r>
            <w:fldChar w:fldCharType="end"/>
          </w:r>
          <w:r>
            <w:fldChar w:fldCharType="end"/>
          </w:r>
        </w:p>
        <w:p w14:paraId="2B6A5775">
          <w:pPr>
            <w:pStyle w:val="13"/>
            <w:tabs>
              <w:tab w:val="right" w:leader="dot" w:pos="9061"/>
            </w:tabs>
            <w:ind w:left="440"/>
            <w:rPr>
              <w:color w:val="auto"/>
              <w:sz w:val="24"/>
              <w:szCs w:val="24"/>
              <w:lang w:val="zh-CN"/>
              <w14:ligatures w14:val="standardContextual"/>
            </w:rPr>
          </w:pPr>
          <w:r>
            <w:fldChar w:fldCharType="begin"/>
          </w:r>
          <w:r>
            <w:instrText xml:space="preserve"> HYPERLINK \l "_Toc214698117" </w:instrText>
          </w:r>
          <w:r>
            <w:fldChar w:fldCharType="separate"/>
          </w:r>
          <w:r>
            <w:rPr>
              <w:rStyle w:val="21"/>
              <w:rFonts w:ascii="Aptos" w:hAnsi="Aptos" w:eastAsia="宋体" w:cs="宋体"/>
              <w:b/>
              <w:bCs/>
            </w:rPr>
            <w:t>3.1. Product Advantages &amp; Features</w:t>
          </w:r>
          <w:r>
            <w:tab/>
          </w:r>
          <w:r>
            <w:fldChar w:fldCharType="begin"/>
          </w:r>
          <w:r>
            <w:instrText xml:space="preserve"> PAGEREF _Toc214698117 \h </w:instrText>
          </w:r>
          <w:r>
            <w:fldChar w:fldCharType="separate"/>
          </w:r>
          <w:r>
            <w:t>11</w:t>
          </w:r>
          <w:r>
            <w:fldChar w:fldCharType="end"/>
          </w:r>
          <w:r>
            <w:fldChar w:fldCharType="end"/>
          </w:r>
        </w:p>
        <w:p w14:paraId="29A9E1FF">
          <w:pPr>
            <w:pStyle w:val="13"/>
            <w:tabs>
              <w:tab w:val="right" w:leader="dot" w:pos="9061"/>
            </w:tabs>
            <w:ind w:left="440"/>
            <w:rPr>
              <w:color w:val="auto"/>
              <w:sz w:val="24"/>
              <w:szCs w:val="24"/>
              <w:lang w:val="zh-CN"/>
              <w14:ligatures w14:val="standardContextual"/>
            </w:rPr>
          </w:pPr>
          <w:r>
            <w:fldChar w:fldCharType="begin"/>
          </w:r>
          <w:r>
            <w:instrText xml:space="preserve"> HYPERLINK \l "_Toc214698118" </w:instrText>
          </w:r>
          <w:r>
            <w:fldChar w:fldCharType="separate"/>
          </w:r>
          <w:r>
            <w:rPr>
              <w:rStyle w:val="21"/>
              <w:rFonts w:ascii="Aptos" w:hAnsi="Aptos" w:eastAsia="宋体" w:cs="宋体"/>
              <w:b/>
              <w:bCs/>
            </w:rPr>
            <w:t>3.2. Product Function Introduction:</w:t>
          </w:r>
          <w:r>
            <w:tab/>
          </w:r>
          <w:r>
            <w:fldChar w:fldCharType="begin"/>
          </w:r>
          <w:r>
            <w:instrText xml:space="preserve"> PAGEREF _Toc214698118 \h </w:instrText>
          </w:r>
          <w:r>
            <w:fldChar w:fldCharType="separate"/>
          </w:r>
          <w:r>
            <w:t>11</w:t>
          </w:r>
          <w:r>
            <w:fldChar w:fldCharType="end"/>
          </w:r>
          <w:r>
            <w:fldChar w:fldCharType="end"/>
          </w:r>
        </w:p>
        <w:p w14:paraId="754FB9D7">
          <w:pPr>
            <w:pStyle w:val="11"/>
            <w:tabs>
              <w:tab w:val="right" w:leader="dot" w:pos="9061"/>
            </w:tabs>
            <w:rPr>
              <w:color w:val="auto"/>
              <w:sz w:val="24"/>
              <w:szCs w:val="24"/>
              <w:lang w:val="zh-CN"/>
              <w14:ligatures w14:val="standardContextual"/>
            </w:rPr>
          </w:pPr>
          <w:r>
            <w:fldChar w:fldCharType="begin"/>
          </w:r>
          <w:r>
            <w:instrText xml:space="preserve"> HYPERLINK \l "_Toc214698119" </w:instrText>
          </w:r>
          <w:r>
            <w:fldChar w:fldCharType="separate"/>
          </w:r>
          <w:r>
            <w:rPr>
              <w:rStyle w:val="21"/>
              <w:rFonts w:ascii="Aptos" w:hAnsi="Aptos"/>
            </w:rPr>
            <w:t>4. AI Functions</w:t>
          </w:r>
          <w:r>
            <w:tab/>
          </w:r>
          <w:r>
            <w:fldChar w:fldCharType="begin"/>
          </w:r>
          <w:r>
            <w:instrText xml:space="preserve"> PAGEREF _Toc214698119 \h </w:instrText>
          </w:r>
          <w:r>
            <w:fldChar w:fldCharType="separate"/>
          </w:r>
          <w:r>
            <w:t>13</w:t>
          </w:r>
          <w:r>
            <w:fldChar w:fldCharType="end"/>
          </w:r>
          <w:r>
            <w:fldChar w:fldCharType="end"/>
          </w:r>
        </w:p>
        <w:p w14:paraId="0E9974E1">
          <w:pPr>
            <w:pStyle w:val="13"/>
            <w:tabs>
              <w:tab w:val="left" w:pos="1200"/>
              <w:tab w:val="right" w:leader="dot" w:pos="9061"/>
            </w:tabs>
            <w:ind w:left="440"/>
            <w:rPr>
              <w:color w:val="auto"/>
              <w:sz w:val="24"/>
              <w:szCs w:val="24"/>
              <w:lang w:val="zh-CN"/>
              <w14:ligatures w14:val="standardContextual"/>
            </w:rPr>
          </w:pPr>
          <w:r>
            <w:fldChar w:fldCharType="begin"/>
          </w:r>
          <w:r>
            <w:instrText xml:space="preserve"> HYPERLINK \l "_Toc214698120" </w:instrText>
          </w:r>
          <w:r>
            <w:fldChar w:fldCharType="separate"/>
          </w:r>
          <w:r>
            <w:rPr>
              <w:rStyle w:val="21"/>
              <w:rFonts w:ascii="Aptos" w:hAnsi="Aptos"/>
            </w:rPr>
            <w:t>4.1.</w:t>
          </w:r>
          <w:r>
            <w:rPr>
              <w:color w:val="auto"/>
              <w:sz w:val="24"/>
              <w:szCs w:val="24"/>
              <w:lang w:val="zh-CN"/>
              <w14:ligatures w14:val="standardContextual"/>
            </w:rPr>
            <w:tab/>
          </w:r>
          <w:r>
            <w:rPr>
              <w:rStyle w:val="21"/>
              <w:rFonts w:ascii="Aptos" w:hAnsi="Aptos"/>
            </w:rPr>
            <w:t>ADAS Function</w:t>
          </w:r>
          <w:r>
            <w:tab/>
          </w:r>
          <w:r>
            <w:fldChar w:fldCharType="begin"/>
          </w:r>
          <w:r>
            <w:instrText xml:space="preserve"> PAGEREF _Toc214698120 \h </w:instrText>
          </w:r>
          <w:r>
            <w:fldChar w:fldCharType="separate"/>
          </w:r>
          <w:r>
            <w:t>13</w:t>
          </w:r>
          <w:r>
            <w:fldChar w:fldCharType="end"/>
          </w:r>
          <w:r>
            <w:fldChar w:fldCharType="end"/>
          </w:r>
        </w:p>
        <w:p w14:paraId="3025944F">
          <w:pPr>
            <w:pStyle w:val="13"/>
            <w:tabs>
              <w:tab w:val="left" w:pos="1200"/>
              <w:tab w:val="right" w:leader="dot" w:pos="9061"/>
            </w:tabs>
            <w:ind w:left="440"/>
            <w:rPr>
              <w:color w:val="auto"/>
              <w:sz w:val="24"/>
              <w:szCs w:val="24"/>
              <w:lang w:val="zh-CN"/>
              <w14:ligatures w14:val="standardContextual"/>
            </w:rPr>
          </w:pPr>
          <w:r>
            <w:fldChar w:fldCharType="begin"/>
          </w:r>
          <w:r>
            <w:instrText xml:space="preserve"> HYPERLINK \l "_Toc214698121" </w:instrText>
          </w:r>
          <w:r>
            <w:fldChar w:fldCharType="separate"/>
          </w:r>
          <w:r>
            <w:rPr>
              <w:rStyle w:val="21"/>
              <w:rFonts w:ascii="Aptos" w:hAnsi="Aptos"/>
            </w:rPr>
            <w:t>4.2.</w:t>
          </w:r>
          <w:r>
            <w:rPr>
              <w:color w:val="auto"/>
              <w:sz w:val="24"/>
              <w:szCs w:val="24"/>
              <w:lang w:val="zh-CN"/>
              <w14:ligatures w14:val="standardContextual"/>
            </w:rPr>
            <w:tab/>
          </w:r>
          <w:r>
            <w:rPr>
              <w:rStyle w:val="21"/>
              <w:rFonts w:ascii="Aptos" w:hAnsi="Aptos"/>
            </w:rPr>
            <w:t>DMS Functions</w:t>
          </w:r>
          <w:r>
            <w:tab/>
          </w:r>
          <w:r>
            <w:fldChar w:fldCharType="begin"/>
          </w:r>
          <w:r>
            <w:instrText xml:space="preserve"> PAGEREF _Toc214698121 \h </w:instrText>
          </w:r>
          <w:r>
            <w:fldChar w:fldCharType="separate"/>
          </w:r>
          <w:r>
            <w:t>16</w:t>
          </w:r>
          <w:r>
            <w:fldChar w:fldCharType="end"/>
          </w:r>
          <w:r>
            <w:fldChar w:fldCharType="end"/>
          </w:r>
        </w:p>
        <w:p w14:paraId="2CB779DC">
          <w:pPr>
            <w:pStyle w:val="13"/>
            <w:tabs>
              <w:tab w:val="right" w:leader="dot" w:pos="9061"/>
            </w:tabs>
            <w:ind w:left="440"/>
            <w:rPr>
              <w:color w:val="auto"/>
              <w:sz w:val="24"/>
              <w:szCs w:val="24"/>
              <w:lang w:val="zh-CN"/>
              <w14:ligatures w14:val="standardContextual"/>
            </w:rPr>
          </w:pPr>
          <w:r>
            <w:fldChar w:fldCharType="begin"/>
          </w:r>
          <w:r>
            <w:instrText xml:space="preserve"> HYPERLINK \l "_Toc214698122" </w:instrText>
          </w:r>
          <w:r>
            <w:fldChar w:fldCharType="separate"/>
          </w:r>
          <w:r>
            <w:rPr>
              <w:rStyle w:val="21"/>
              <w:rFonts w:ascii="Aptos" w:hAnsi="Aptos"/>
              <w:b/>
              <w:bCs/>
              <w:lang w:val="en-US"/>
            </w:rPr>
            <w:t>4.3 FACE Face Recognition</w:t>
          </w:r>
          <w:r>
            <w:tab/>
          </w:r>
          <w:r>
            <w:fldChar w:fldCharType="begin"/>
          </w:r>
          <w:r>
            <w:instrText xml:space="preserve"> PAGEREF _Toc214698122 \h </w:instrText>
          </w:r>
          <w:r>
            <w:fldChar w:fldCharType="separate"/>
          </w:r>
          <w:r>
            <w:t>19</w:t>
          </w:r>
          <w:r>
            <w:fldChar w:fldCharType="end"/>
          </w:r>
          <w:r>
            <w:fldChar w:fldCharType="end"/>
          </w:r>
        </w:p>
        <w:p w14:paraId="15CABAA0">
          <w:pPr>
            <w:pStyle w:val="11"/>
            <w:tabs>
              <w:tab w:val="left" w:pos="420"/>
              <w:tab w:val="right" w:leader="dot" w:pos="9061"/>
            </w:tabs>
            <w:rPr>
              <w:color w:val="auto"/>
              <w:sz w:val="24"/>
              <w:szCs w:val="24"/>
              <w:lang w:val="zh-CN"/>
              <w14:ligatures w14:val="standardContextual"/>
            </w:rPr>
          </w:pPr>
          <w:r>
            <w:fldChar w:fldCharType="begin"/>
          </w:r>
          <w:r>
            <w:instrText xml:space="preserve"> HYPERLINK \l "_Toc214698123" </w:instrText>
          </w:r>
          <w:r>
            <w:fldChar w:fldCharType="separate"/>
          </w:r>
          <w:r>
            <w:rPr>
              <w:rStyle w:val="21"/>
              <w:rFonts w:ascii="Aptos" w:hAnsi="Aptos"/>
            </w:rPr>
            <w:t>5.</w:t>
          </w:r>
          <w:r>
            <w:rPr>
              <w:color w:val="auto"/>
              <w:sz w:val="24"/>
              <w:szCs w:val="24"/>
              <w:lang w:val="zh-CN"/>
              <w14:ligatures w14:val="standardContextual"/>
            </w:rPr>
            <w:tab/>
          </w:r>
          <w:r>
            <w:rPr>
              <w:rStyle w:val="21"/>
              <w:rFonts w:ascii="Aptos" w:hAnsi="Aptos"/>
            </w:rPr>
            <w:t>Wiring instructions</w:t>
          </w:r>
          <w:r>
            <w:tab/>
          </w:r>
          <w:r>
            <w:fldChar w:fldCharType="begin"/>
          </w:r>
          <w:r>
            <w:instrText xml:space="preserve"> PAGEREF _Toc214698123 \h </w:instrText>
          </w:r>
          <w:r>
            <w:fldChar w:fldCharType="separate"/>
          </w:r>
          <w:r>
            <w:t>20</w:t>
          </w:r>
          <w:r>
            <w:fldChar w:fldCharType="end"/>
          </w:r>
          <w:r>
            <w:fldChar w:fldCharType="end"/>
          </w:r>
        </w:p>
        <w:p w14:paraId="1D664D77">
          <w:pPr>
            <w:pStyle w:val="11"/>
            <w:tabs>
              <w:tab w:val="left" w:pos="840"/>
              <w:tab w:val="right" w:leader="dot" w:pos="9061"/>
            </w:tabs>
            <w:rPr>
              <w:color w:val="auto"/>
              <w:sz w:val="24"/>
              <w:szCs w:val="24"/>
              <w:lang w:val="zh-CN"/>
              <w14:ligatures w14:val="standardContextual"/>
            </w:rPr>
          </w:pPr>
          <w:r>
            <w:fldChar w:fldCharType="begin"/>
          </w:r>
          <w:r>
            <w:instrText xml:space="preserve"> HYPERLINK \l "_Toc214698124" </w:instrText>
          </w:r>
          <w:r>
            <w:fldChar w:fldCharType="separate"/>
          </w:r>
          <w:r>
            <w:rPr>
              <w:rStyle w:val="21"/>
              <w:rFonts w:ascii="Aptos" w:hAnsi="Aptos"/>
            </w:rPr>
            <w:t>6.</w:t>
          </w:r>
          <w:r>
            <w:rPr>
              <w:color w:val="auto"/>
              <w:sz w:val="24"/>
              <w:szCs w:val="24"/>
              <w:lang w:val="zh-CN"/>
              <w14:ligatures w14:val="standardContextual"/>
            </w:rPr>
            <w:tab/>
          </w:r>
          <w:r>
            <w:rPr>
              <w:rStyle w:val="21"/>
              <w:rFonts w:ascii="Aptos" w:hAnsi="Aptos"/>
            </w:rPr>
            <w:t>Installation Instructions</w:t>
          </w:r>
          <w:r>
            <w:tab/>
          </w:r>
          <w:r>
            <w:fldChar w:fldCharType="begin"/>
          </w:r>
          <w:r>
            <w:instrText xml:space="preserve"> PAGEREF _Toc214698124 \h </w:instrText>
          </w:r>
          <w:r>
            <w:fldChar w:fldCharType="separate"/>
          </w:r>
          <w:r>
            <w:t>21</w:t>
          </w:r>
          <w:r>
            <w:fldChar w:fldCharType="end"/>
          </w:r>
          <w:r>
            <w:fldChar w:fldCharType="end"/>
          </w:r>
        </w:p>
        <w:p w14:paraId="78B690B0">
          <w:pPr>
            <w:pStyle w:val="13"/>
            <w:tabs>
              <w:tab w:val="left" w:pos="1200"/>
              <w:tab w:val="right" w:leader="dot" w:pos="9061"/>
            </w:tabs>
            <w:ind w:left="440"/>
            <w:rPr>
              <w:color w:val="auto"/>
              <w:sz w:val="24"/>
              <w:szCs w:val="24"/>
              <w:lang w:val="zh-CN"/>
              <w14:ligatures w14:val="standardContextual"/>
            </w:rPr>
          </w:pPr>
          <w:r>
            <w:fldChar w:fldCharType="begin"/>
          </w:r>
          <w:r>
            <w:instrText xml:space="preserve"> HYPERLINK \l "_Toc214698125" </w:instrText>
          </w:r>
          <w:r>
            <w:fldChar w:fldCharType="separate"/>
          </w:r>
          <w:r>
            <w:rPr>
              <w:rStyle w:val="21"/>
              <w:rFonts w:ascii="Aptos" w:hAnsi="Aptos"/>
            </w:rPr>
            <w:t>6.1.</w:t>
          </w:r>
          <w:r>
            <w:rPr>
              <w:color w:val="auto"/>
              <w:sz w:val="24"/>
              <w:szCs w:val="24"/>
              <w:lang w:val="zh-CN"/>
              <w14:ligatures w14:val="standardContextual"/>
            </w:rPr>
            <w:tab/>
          </w:r>
          <w:r>
            <w:rPr>
              <w:rStyle w:val="21"/>
              <w:rFonts w:ascii="Aptos" w:hAnsi="Aptos"/>
            </w:rPr>
            <w:t>Installation location regulations</w:t>
          </w:r>
          <w:r>
            <w:tab/>
          </w:r>
          <w:r>
            <w:fldChar w:fldCharType="begin"/>
          </w:r>
          <w:r>
            <w:instrText xml:space="preserve"> PAGEREF _Toc214698125 \h </w:instrText>
          </w:r>
          <w:r>
            <w:fldChar w:fldCharType="separate"/>
          </w:r>
          <w:r>
            <w:t>21</w:t>
          </w:r>
          <w:r>
            <w:fldChar w:fldCharType="end"/>
          </w:r>
          <w:r>
            <w:fldChar w:fldCharType="end"/>
          </w:r>
        </w:p>
        <w:p w14:paraId="0ED9B490">
          <w:pPr>
            <w:pStyle w:val="13"/>
            <w:tabs>
              <w:tab w:val="left" w:pos="1200"/>
              <w:tab w:val="right" w:leader="dot" w:pos="9061"/>
            </w:tabs>
            <w:ind w:left="440"/>
            <w:rPr>
              <w:color w:val="auto"/>
              <w:sz w:val="24"/>
              <w:szCs w:val="24"/>
              <w:lang w:val="zh-CN"/>
              <w14:ligatures w14:val="standardContextual"/>
            </w:rPr>
          </w:pPr>
          <w:r>
            <w:fldChar w:fldCharType="begin"/>
          </w:r>
          <w:r>
            <w:instrText xml:space="preserve"> HYPERLINK \l "_Toc214698126" </w:instrText>
          </w:r>
          <w:r>
            <w:fldChar w:fldCharType="separate"/>
          </w:r>
          <w:r>
            <w:rPr>
              <w:rStyle w:val="21"/>
              <w:rFonts w:ascii="Aptos" w:hAnsi="Aptos"/>
            </w:rPr>
            <w:t>6.2.</w:t>
          </w:r>
          <w:r>
            <w:rPr>
              <w:color w:val="auto"/>
              <w:sz w:val="24"/>
              <w:szCs w:val="24"/>
              <w:lang w:val="zh-CN"/>
              <w14:ligatures w14:val="standardContextual"/>
            </w:rPr>
            <w:tab/>
          </w:r>
          <w:r>
            <w:rPr>
              <w:rStyle w:val="21"/>
              <w:rFonts w:ascii="Aptos" w:hAnsi="Aptos"/>
            </w:rPr>
            <w:t>Recommended installation location</w:t>
          </w:r>
          <w:r>
            <w:tab/>
          </w:r>
          <w:r>
            <w:fldChar w:fldCharType="begin"/>
          </w:r>
          <w:r>
            <w:instrText xml:space="preserve"> PAGEREF _Toc214698126 \h </w:instrText>
          </w:r>
          <w:r>
            <w:fldChar w:fldCharType="separate"/>
          </w:r>
          <w:r>
            <w:t>21</w:t>
          </w:r>
          <w:r>
            <w:fldChar w:fldCharType="end"/>
          </w:r>
          <w:r>
            <w:fldChar w:fldCharType="end"/>
          </w:r>
        </w:p>
        <w:p w14:paraId="50F0BF45">
          <w:pPr>
            <w:pStyle w:val="13"/>
            <w:tabs>
              <w:tab w:val="left" w:pos="1200"/>
              <w:tab w:val="right" w:leader="dot" w:pos="9061"/>
            </w:tabs>
            <w:ind w:left="440"/>
            <w:rPr>
              <w:color w:val="auto"/>
              <w:sz w:val="24"/>
              <w:szCs w:val="24"/>
              <w:lang w:val="zh-CN"/>
              <w14:ligatures w14:val="standardContextual"/>
            </w:rPr>
          </w:pPr>
          <w:r>
            <w:fldChar w:fldCharType="begin"/>
          </w:r>
          <w:r>
            <w:instrText xml:space="preserve"> HYPERLINK \l "_Toc214698127" </w:instrText>
          </w:r>
          <w:r>
            <w:fldChar w:fldCharType="separate"/>
          </w:r>
          <w:r>
            <w:rPr>
              <w:rStyle w:val="21"/>
              <w:rFonts w:ascii="Aptos" w:hAnsi="Aptos"/>
            </w:rPr>
            <w:t>6.3.</w:t>
          </w:r>
          <w:r>
            <w:rPr>
              <w:color w:val="auto"/>
              <w:sz w:val="24"/>
              <w:szCs w:val="24"/>
              <w:lang w:val="zh-CN"/>
              <w14:ligatures w14:val="standardContextual"/>
            </w:rPr>
            <w:tab/>
          </w:r>
          <w:r>
            <w:rPr>
              <w:rStyle w:val="21"/>
              <w:rFonts w:ascii="Aptos" w:hAnsi="Aptos"/>
            </w:rPr>
            <w:t>Installation Instructions</w:t>
          </w:r>
          <w:r>
            <w:tab/>
          </w:r>
          <w:r>
            <w:fldChar w:fldCharType="begin"/>
          </w:r>
          <w:r>
            <w:instrText xml:space="preserve"> PAGEREF _Toc214698127 \h </w:instrText>
          </w:r>
          <w:r>
            <w:fldChar w:fldCharType="separate"/>
          </w:r>
          <w:r>
            <w:t>21</w:t>
          </w:r>
          <w:r>
            <w:fldChar w:fldCharType="end"/>
          </w:r>
          <w:r>
            <w:fldChar w:fldCharType="end"/>
          </w:r>
        </w:p>
        <w:p w14:paraId="3EE6946E">
          <w:pPr>
            <w:pStyle w:val="11"/>
            <w:tabs>
              <w:tab w:val="right" w:leader="dot" w:pos="9061"/>
            </w:tabs>
            <w:rPr>
              <w:color w:val="auto"/>
              <w:sz w:val="24"/>
              <w:szCs w:val="24"/>
              <w:lang w:val="zh-CN"/>
              <w14:ligatures w14:val="standardContextual"/>
            </w:rPr>
          </w:pPr>
          <w:r>
            <w:fldChar w:fldCharType="begin"/>
          </w:r>
          <w:r>
            <w:instrText xml:space="preserve"> HYPERLINK \l "_Toc214698128" </w:instrText>
          </w:r>
          <w:r>
            <w:fldChar w:fldCharType="separate"/>
          </w:r>
          <w:r>
            <w:rPr>
              <w:rStyle w:val="21"/>
              <w:rFonts w:ascii="Aptos" w:hAnsi="Aptos"/>
              <w:b/>
              <w:lang w:val="en-US"/>
            </w:rPr>
            <w:t xml:space="preserve">6.3.2 SIM </w:t>
          </w:r>
          <w:r>
            <w:rPr>
              <w:rStyle w:val="21"/>
              <w:rFonts w:ascii="Aptos" w:hAnsi="Aptos"/>
              <w:b/>
            </w:rPr>
            <w:t>Card Installation</w:t>
          </w:r>
          <w:r>
            <w:tab/>
          </w:r>
          <w:r>
            <w:fldChar w:fldCharType="begin"/>
          </w:r>
          <w:r>
            <w:instrText xml:space="preserve"> PAGEREF _Toc214698128 \h </w:instrText>
          </w:r>
          <w:r>
            <w:fldChar w:fldCharType="separate"/>
          </w:r>
          <w:r>
            <w:t>22</w:t>
          </w:r>
          <w:r>
            <w:fldChar w:fldCharType="end"/>
          </w:r>
          <w:r>
            <w:fldChar w:fldCharType="end"/>
          </w:r>
        </w:p>
        <w:p w14:paraId="2ED91C0D">
          <w:pPr>
            <w:pStyle w:val="11"/>
            <w:tabs>
              <w:tab w:val="left" w:pos="840"/>
              <w:tab w:val="right" w:leader="dot" w:pos="9061"/>
            </w:tabs>
            <w:rPr>
              <w:color w:val="auto"/>
              <w:sz w:val="24"/>
              <w:szCs w:val="24"/>
              <w:lang w:val="zh-CN"/>
              <w14:ligatures w14:val="standardContextual"/>
            </w:rPr>
          </w:pPr>
          <w:r>
            <w:fldChar w:fldCharType="begin"/>
          </w:r>
          <w:r>
            <w:instrText xml:space="preserve"> HYPERLINK \l "_Toc214698129" </w:instrText>
          </w:r>
          <w:r>
            <w:fldChar w:fldCharType="separate"/>
          </w:r>
          <w:r>
            <w:rPr>
              <w:rStyle w:val="21"/>
              <w:rFonts w:ascii="Aptos" w:hAnsi="Aptos"/>
            </w:rPr>
            <w:t>7.</w:t>
          </w:r>
          <w:r>
            <w:rPr>
              <w:color w:val="auto"/>
              <w:sz w:val="24"/>
              <w:szCs w:val="24"/>
              <w:lang w:val="zh-CN"/>
              <w14:ligatures w14:val="standardContextual"/>
            </w:rPr>
            <w:tab/>
          </w:r>
          <w:r>
            <w:rPr>
              <w:rStyle w:val="21"/>
              <w:rFonts w:ascii="Aptos" w:hAnsi="Aptos"/>
            </w:rPr>
            <w:t>Parameter settings</w:t>
          </w:r>
          <w:r>
            <w:tab/>
          </w:r>
          <w:r>
            <w:fldChar w:fldCharType="begin"/>
          </w:r>
          <w:r>
            <w:instrText xml:space="preserve"> PAGEREF _Toc214698129 \h </w:instrText>
          </w:r>
          <w:r>
            <w:fldChar w:fldCharType="separate"/>
          </w:r>
          <w:r>
            <w:t>23</w:t>
          </w:r>
          <w:r>
            <w:fldChar w:fldCharType="end"/>
          </w:r>
          <w:r>
            <w:fldChar w:fldCharType="end"/>
          </w:r>
        </w:p>
        <w:p w14:paraId="5A15DB43">
          <w:pPr>
            <w:pStyle w:val="11"/>
            <w:tabs>
              <w:tab w:val="right" w:leader="dot" w:pos="9061"/>
            </w:tabs>
            <w:rPr>
              <w:color w:val="auto"/>
              <w:sz w:val="24"/>
              <w:szCs w:val="24"/>
              <w:lang w:val="zh-CN"/>
              <w14:ligatures w14:val="standardContextual"/>
            </w:rPr>
          </w:pPr>
          <w:r>
            <w:fldChar w:fldCharType="begin"/>
          </w:r>
          <w:r>
            <w:instrText xml:space="preserve"> HYPERLINK \l "_Toc214698130" </w:instrText>
          </w:r>
          <w:r>
            <w:fldChar w:fldCharType="separate"/>
          </w:r>
          <w:r>
            <w:rPr>
              <w:rStyle w:val="21"/>
              <w:rFonts w:ascii="Aptos" w:hAnsi="Aptos" w:eastAsia="宋体" w:cs="宋体"/>
              <w:b/>
              <w:bCs/>
            </w:rPr>
            <w:t>8. Conclusion</w:t>
          </w:r>
          <w:r>
            <w:tab/>
          </w:r>
          <w:r>
            <w:fldChar w:fldCharType="begin"/>
          </w:r>
          <w:r>
            <w:instrText xml:space="preserve"> PAGEREF _Toc214698130 \h </w:instrText>
          </w:r>
          <w:r>
            <w:fldChar w:fldCharType="separate"/>
          </w:r>
          <w:r>
            <w:t>24</w:t>
          </w:r>
          <w:r>
            <w:fldChar w:fldCharType="end"/>
          </w:r>
          <w:r>
            <w:fldChar w:fldCharType="end"/>
          </w:r>
        </w:p>
        <w:p w14:paraId="34B7DB14">
          <w:pPr>
            <w:rPr>
              <w:rFonts w:ascii="Aptos" w:hAnsi="Aptos"/>
            </w:rPr>
          </w:pPr>
          <w:r>
            <w:rPr>
              <w:rFonts w:ascii="Aptos" w:hAnsi="Aptos"/>
            </w:rPr>
            <w:fldChar w:fldCharType="end"/>
          </w:r>
        </w:p>
      </w:sdtContent>
    </w:sdt>
    <w:p w14:paraId="17C569AC">
      <w:pPr>
        <w:widowControl/>
        <w:snapToGrid/>
        <w:spacing w:before="0" w:after="0" w:line="240" w:lineRule="auto"/>
        <w:rPr>
          <w:rFonts w:ascii="Aptos" w:hAnsi="Aptos" w:eastAsia="宋体" w:cs="宋体"/>
          <w:b/>
          <w:bCs/>
          <w:sz w:val="36"/>
          <w:szCs w:val="36"/>
        </w:rPr>
      </w:pPr>
      <w:bookmarkStart w:id="5" w:name="_Toc32305"/>
      <w:r>
        <w:rPr>
          <w:rFonts w:ascii="Aptos" w:hAnsi="Aptos" w:eastAsia="宋体" w:cs="宋体"/>
          <w:b/>
          <w:bCs/>
          <w:sz w:val="36"/>
          <w:szCs w:val="36"/>
        </w:rPr>
        <w:br w:type="page"/>
      </w:r>
    </w:p>
    <w:p w14:paraId="0C5C5A65">
      <w:pPr>
        <w:numPr>
          <w:ilvl w:val="0"/>
          <w:numId w:val="1"/>
        </w:numPr>
        <w:spacing w:line="360" w:lineRule="auto"/>
        <w:outlineLvl w:val="0"/>
        <w:rPr>
          <w:rFonts w:ascii="Aptos" w:hAnsi="Aptos" w:eastAsia="宋体" w:cs="宋体"/>
          <w:b/>
          <w:bCs/>
          <w:sz w:val="36"/>
          <w:szCs w:val="36"/>
        </w:rPr>
      </w:pPr>
      <w:bookmarkStart w:id="6" w:name="_Toc214698109"/>
      <w:r>
        <w:rPr>
          <w:rFonts w:ascii="Aptos" w:hAnsi="Aptos" w:eastAsia="宋体" w:cs="宋体"/>
          <w:b/>
          <w:bCs/>
          <w:sz w:val="36"/>
          <w:szCs w:val="36"/>
        </w:rPr>
        <w:t>Product Description</w:t>
      </w:r>
      <w:bookmarkEnd w:id="5"/>
      <w:bookmarkEnd w:id="6"/>
    </w:p>
    <w:p w14:paraId="4E049D26">
      <w:pPr>
        <w:pStyle w:val="3"/>
        <w:numPr>
          <w:ilvl w:val="1"/>
          <w:numId w:val="2"/>
        </w:numPr>
        <w:ind w:left="944"/>
        <w:rPr>
          <w:rFonts w:ascii="Aptos" w:hAnsi="Aptos"/>
        </w:rPr>
      </w:pPr>
      <w:bookmarkStart w:id="7" w:name="_Toc5008"/>
      <w:bookmarkStart w:id="8" w:name="_Toc214698110"/>
      <w:r>
        <w:rPr>
          <w:rFonts w:ascii="Aptos" w:hAnsi="Aptos"/>
        </w:rPr>
        <w:t>Product Introduction</w:t>
      </w:r>
      <w:bookmarkEnd w:id="7"/>
      <w:bookmarkEnd w:id="8"/>
    </w:p>
    <w:p w14:paraId="220D8715">
      <w:pPr>
        <w:ind w:firstLine="440" w:firstLineChars="200"/>
        <w:rPr>
          <w:rFonts w:ascii="Aptos" w:hAnsi="Aptos"/>
        </w:rPr>
      </w:pPr>
      <w:r>
        <w:rPr>
          <w:rFonts w:ascii="Aptos" w:hAnsi="Aptos"/>
        </w:rPr>
        <w:t xml:space="preserve">The </w:t>
      </w:r>
      <w:r>
        <w:rPr>
          <w:rFonts w:hint="eastAsia" w:ascii="Aptos" w:hAnsi="Aptos"/>
          <w:lang w:eastAsia="zh-CN"/>
        </w:rPr>
        <w:t>TC603</w:t>
      </w:r>
      <w:r>
        <w:rPr>
          <w:rFonts w:ascii="Aptos" w:hAnsi="Aptos"/>
        </w:rPr>
        <w:t xml:space="preserve"> is a comprehensive automotive active safety product integrating satellite positioning, video surveillance, and active safety functions. This product meets the needs of fleet monitoring, management, driving safety, and standardized driving behavior. Based on advanced deep learning technology, its active safety functions—Advanced Driver Assistance Systems (ADAS), Driver Monitoring Systems (DMS), and </w:t>
      </w:r>
      <w:r>
        <w:rPr>
          <w:rFonts w:ascii="Aptos" w:hAnsi="Aptos"/>
          <w:lang w:val="en-US"/>
        </w:rPr>
        <w:t xml:space="preserve">facial recognition </w:t>
      </w:r>
      <w:r>
        <w:rPr>
          <w:rFonts w:ascii="Aptos" w:hAnsi="Aptos"/>
        </w:rPr>
        <w:t>algorithms—can be applied to complex driving scenarios to improve traffic safety and efficiency and enhance the overall user experience. The integration of artificial intelligence technology into the vehicle driving process can further regulate the driver's safe driving behavior.</w:t>
      </w:r>
    </w:p>
    <w:p w14:paraId="7C040705">
      <w:pPr>
        <w:spacing w:line="360" w:lineRule="auto"/>
        <w:rPr>
          <w:rFonts w:ascii="Aptos" w:hAnsi="Aptos"/>
        </w:rPr>
      </w:pPr>
      <w:r>
        <w:rPr>
          <w:rFonts w:ascii="Aptos" w:hAnsi="Aptos" w:eastAsia="宋体" w:cs="宋体"/>
          <w:sz w:val="21"/>
          <w:szCs w:val="21"/>
        </w:rPr>
        <w:t xml:space="preserve">   </w:t>
      </w:r>
      <w:r>
        <w:rPr>
          <w:rFonts w:ascii="Aptos" w:hAnsi="Aptos"/>
        </w:rPr>
        <w:t>This product supports national standards protocols such as JT/T808, JT/T905, and JT/T1078, meeting the needs of video surveillance management and standardized driving behavior for ride-hailing, taxi, and logistics fleets.</w:t>
      </w:r>
    </w:p>
    <w:p w14:paraId="418E3537">
      <w:pPr>
        <w:pStyle w:val="3"/>
        <w:numPr>
          <w:ilvl w:val="1"/>
          <w:numId w:val="2"/>
        </w:numPr>
        <w:snapToGrid/>
        <w:spacing w:line="240" w:lineRule="auto"/>
        <w:ind w:left="944"/>
        <w:rPr>
          <w:rFonts w:ascii="Aptos" w:hAnsi="Aptos"/>
        </w:rPr>
      </w:pPr>
      <w:bookmarkStart w:id="9" w:name="_Toc214698111"/>
      <w:bookmarkStart w:id="10" w:name="_Toc24802"/>
      <w:r>
        <w:rPr>
          <w:rFonts w:ascii="Aptos" w:hAnsi="Aptos"/>
          <w:color w:val="1F2329"/>
        </w:rPr>
        <w:t>Product illustration</w:t>
      </w:r>
      <w:bookmarkEnd w:id="9"/>
      <w:bookmarkEnd w:id="10"/>
    </w:p>
    <w:p w14:paraId="079C5620">
      <w:pPr>
        <w:jc w:val="center"/>
        <w:rPr>
          <w:rFonts w:ascii="Aptos" w:hAnsi="Aptos"/>
        </w:rPr>
      </w:pPr>
      <w:r>
        <w:rPr>
          <w:rFonts w:ascii="Aptos" w:hAnsi="Aptos"/>
        </w:rPr>
        <w:drawing>
          <wp:inline distT="0" distB="0" distL="114300" distR="114300">
            <wp:extent cx="4156710" cy="3698240"/>
            <wp:effectExtent l="0" t="0" r="15240" b="16510"/>
            <wp:docPr id="3" name="图片 3" descr="六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六视图"/>
                    <pic:cNvPicPr>
                      <a:picLocks noChangeAspect="1"/>
                    </pic:cNvPicPr>
                  </pic:nvPicPr>
                  <pic:blipFill>
                    <a:blip r:embed="rId8"/>
                    <a:stretch>
                      <a:fillRect/>
                    </a:stretch>
                  </pic:blipFill>
                  <pic:spPr>
                    <a:xfrm>
                      <a:off x="0" y="0"/>
                      <a:ext cx="4156710" cy="3698240"/>
                    </a:xfrm>
                    <a:prstGeom prst="rect">
                      <a:avLst/>
                    </a:prstGeom>
                  </pic:spPr>
                </pic:pic>
              </a:graphicData>
            </a:graphic>
          </wp:inline>
        </w:drawing>
      </w:r>
    </w:p>
    <w:p w14:paraId="13A0C69F">
      <w:pPr>
        <w:jc w:val="center"/>
        <w:rPr>
          <w:rFonts w:ascii="Aptos" w:hAnsi="Aptos"/>
        </w:rPr>
      </w:pPr>
    </w:p>
    <w:p w14:paraId="19F06FB2">
      <w:pPr>
        <w:pStyle w:val="6"/>
        <w:snapToGrid/>
        <w:spacing w:line="240" w:lineRule="auto"/>
        <w:rPr>
          <w:rFonts w:ascii="Aptos" w:hAnsi="Aptos"/>
        </w:rPr>
      </w:pPr>
    </w:p>
    <w:p w14:paraId="37F9C067">
      <w:pPr>
        <w:rPr>
          <w:rFonts w:ascii="Aptos" w:hAnsi="Aptos"/>
        </w:rPr>
      </w:pPr>
    </w:p>
    <w:p w14:paraId="035706DD">
      <w:pPr>
        <w:pStyle w:val="6"/>
        <w:rPr>
          <w:rFonts w:ascii="Aptos" w:hAnsi="Aptos"/>
        </w:rPr>
      </w:pPr>
    </w:p>
    <w:p w14:paraId="3CAEFECA">
      <w:pPr>
        <w:pStyle w:val="6"/>
        <w:rPr>
          <w:rFonts w:ascii="Aptos" w:hAnsi="Aptos" w:eastAsiaTheme="minorEastAsia"/>
        </w:rPr>
      </w:pPr>
      <w:r>
        <w:rPr>
          <w:rFonts w:ascii="Aptos" w:hAnsi="Aptos"/>
        </w:rPr>
        <w:t xml:space="preserve">                                                                           </w:t>
      </w:r>
    </w:p>
    <w:p w14:paraId="20714F32">
      <w:pPr>
        <w:pStyle w:val="3"/>
        <w:numPr>
          <w:ilvl w:val="1"/>
          <w:numId w:val="2"/>
        </w:numPr>
        <w:snapToGrid/>
        <w:spacing w:line="360" w:lineRule="auto"/>
        <w:ind w:left="944"/>
        <w:rPr>
          <w:rFonts w:ascii="Aptos" w:hAnsi="Aptos"/>
        </w:rPr>
      </w:pPr>
      <w:bookmarkStart w:id="11" w:name="_Toc214698112"/>
      <w:bookmarkStart w:id="12" w:name="_Toc24329"/>
      <w:r>
        <w:rPr>
          <w:rFonts w:ascii="Aptos" w:hAnsi="Aptos"/>
          <w:color w:val="1F2329"/>
        </w:rPr>
        <w:t>Packaging contents</w:t>
      </w:r>
      <w:bookmarkEnd w:id="11"/>
      <w:bookmarkEnd w:id="12"/>
    </w:p>
    <w:p w14:paraId="35F7F367">
      <w:pPr>
        <w:snapToGrid/>
        <w:spacing w:line="240" w:lineRule="auto"/>
        <w:rPr>
          <w:rFonts w:ascii="Aptos" w:hAnsi="Aptos"/>
        </w:rPr>
      </w:pPr>
      <w:r>
        <w:rPr>
          <w:rFonts w:ascii="Aptos" w:hAnsi="Aptos"/>
          <w:color w:val="000000"/>
        </w:rPr>
        <w:t>The package contains the following items:</w:t>
      </w:r>
    </w:p>
    <w:p w14:paraId="04417FC7">
      <w:pPr>
        <w:numPr>
          <w:ilvl w:val="0"/>
          <w:numId w:val="3"/>
        </w:numPr>
        <w:snapToGrid/>
        <w:spacing w:line="240" w:lineRule="auto"/>
        <w:jc w:val="both"/>
        <w:rPr>
          <w:rFonts w:ascii="Aptos" w:hAnsi="Aptos"/>
        </w:rPr>
      </w:pPr>
      <w:r>
        <w:rPr>
          <w:rFonts w:hint="eastAsia" w:ascii="Aptos" w:hAnsi="Aptos"/>
          <w:color w:val="000000"/>
          <w:lang w:eastAsia="zh-CN"/>
        </w:rPr>
        <w:t>TC603</w:t>
      </w:r>
      <w:r>
        <w:rPr>
          <w:rFonts w:ascii="Aptos" w:hAnsi="Aptos"/>
          <w:color w:val="000000"/>
        </w:rPr>
        <w:t xml:space="preserve"> device (dual-recording camera)</w:t>
      </w:r>
    </w:p>
    <w:p w14:paraId="5FCFA219">
      <w:pPr>
        <w:numPr>
          <w:ilvl w:val="0"/>
          <w:numId w:val="3"/>
        </w:numPr>
        <w:snapToGrid/>
        <w:spacing w:line="240" w:lineRule="auto"/>
        <w:jc w:val="both"/>
        <w:rPr>
          <w:rFonts w:ascii="Aptos" w:hAnsi="Aptos"/>
        </w:rPr>
      </w:pPr>
      <w:r>
        <w:rPr>
          <w:rFonts w:ascii="Aptos" w:hAnsi="Aptos"/>
          <w:color w:val="000000"/>
        </w:rPr>
        <w:t>T-card cover, two small screws for the cover.</w:t>
      </w:r>
    </w:p>
    <w:p w14:paraId="3B8A8AC0">
      <w:pPr>
        <w:numPr>
          <w:ilvl w:val="0"/>
          <w:numId w:val="3"/>
        </w:numPr>
        <w:snapToGrid/>
        <w:spacing w:line="240" w:lineRule="auto"/>
        <w:jc w:val="both"/>
        <w:rPr>
          <w:rFonts w:ascii="Aptos" w:hAnsi="Aptos"/>
        </w:rPr>
      </w:pPr>
      <w:r>
        <w:rPr>
          <w:rFonts w:ascii="Aptos" w:hAnsi="Aptos"/>
          <w:color w:val="000000"/>
        </w:rPr>
        <w:t>SIM card tray</w:t>
      </w:r>
    </w:p>
    <w:p w14:paraId="4CF9B048">
      <w:pPr>
        <w:numPr>
          <w:ilvl w:val="0"/>
          <w:numId w:val="3"/>
        </w:numPr>
        <w:snapToGrid/>
        <w:spacing w:line="240" w:lineRule="auto"/>
        <w:jc w:val="both"/>
        <w:rPr>
          <w:rFonts w:ascii="Aptos" w:hAnsi="Aptos"/>
        </w:rPr>
      </w:pPr>
      <w:r>
        <w:rPr>
          <w:rFonts w:ascii="Aptos" w:hAnsi="Aptos"/>
          <w:color w:val="000000"/>
        </w:rPr>
        <w:t>power cord</w:t>
      </w:r>
    </w:p>
    <w:p w14:paraId="21EC8D67">
      <w:pPr>
        <w:numPr>
          <w:ilvl w:val="0"/>
          <w:numId w:val="3"/>
        </w:numPr>
        <w:snapToGrid/>
        <w:spacing w:line="240" w:lineRule="auto"/>
        <w:jc w:val="both"/>
        <w:rPr>
          <w:rFonts w:ascii="Aptos" w:hAnsi="Aptos"/>
        </w:rPr>
      </w:pPr>
      <w:r>
        <w:rPr>
          <w:rFonts w:ascii="Aptos" w:hAnsi="Aptos"/>
          <w:color w:val="000000"/>
          <w:lang w:val="en-US"/>
        </w:rPr>
        <w:t>SOS button (optional)</w:t>
      </w:r>
    </w:p>
    <w:tbl>
      <w:tblPr>
        <w:tblStyle w:val="17"/>
        <w:tblpPr w:leftFromText="180" w:rightFromText="180" w:vertAnchor="text" w:horzAnchor="page" w:tblpX="1361" w:tblpY="188"/>
        <w:tblOverlap w:val="never"/>
        <w:tblW w:w="0" w:type="auto"/>
        <w:tblInd w:w="0" w:type="dxa"/>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Layout w:type="fixed"/>
        <w:tblCellMar>
          <w:top w:w="0" w:type="dxa"/>
          <w:left w:w="108" w:type="dxa"/>
          <w:bottom w:w="0" w:type="dxa"/>
          <w:right w:w="108" w:type="dxa"/>
        </w:tblCellMar>
      </w:tblPr>
      <w:tblGrid>
        <w:gridCol w:w="3340"/>
        <w:gridCol w:w="5530"/>
      </w:tblGrid>
      <w:tr w14:paraId="221AB269">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85" w:hRule="atLeast"/>
        </w:trPr>
        <w:tc>
          <w:tcPr>
            <w:tcW w:w="334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0AF97AB1">
            <w:pPr>
              <w:rPr>
                <w:rFonts w:ascii="Aptos" w:hAnsi="Aptos"/>
              </w:rPr>
            </w:pPr>
            <w:r>
              <w:rPr>
                <w:rFonts w:hint="eastAsia" w:ascii="Aptos" w:hAnsi="Aptos"/>
                <w:lang w:eastAsia="zh-CN"/>
              </w:rPr>
              <w:t>TC603</w:t>
            </w:r>
            <w:r>
              <w:rPr>
                <w:rFonts w:ascii="Aptos" w:hAnsi="Aptos"/>
              </w:rPr>
              <w:t xml:space="preserve"> device (dual recording)</w:t>
            </w:r>
          </w:p>
          <w:p w14:paraId="1FE49CB6">
            <w:pPr>
              <w:rPr>
                <w:rFonts w:ascii="Aptos" w:hAnsi="Aptos"/>
              </w:rPr>
            </w:pPr>
          </w:p>
        </w:tc>
        <w:tc>
          <w:tcPr>
            <w:tcW w:w="553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205CC5BD">
            <w:pPr>
              <w:snapToGrid/>
              <w:spacing w:before="0" w:after="0" w:line="240" w:lineRule="auto"/>
              <w:jc w:val="center"/>
              <w:rPr>
                <w:rFonts w:ascii="Aptos" w:hAnsi="Aptos"/>
              </w:rPr>
            </w:pPr>
            <w:r>
              <w:rPr>
                <w:rFonts w:ascii="Aptos" w:hAnsi="Aptos"/>
              </w:rPr>
              <w:drawing>
                <wp:inline distT="0" distB="0" distL="114300" distR="114300">
                  <wp:extent cx="3474720" cy="1953895"/>
                  <wp:effectExtent l="0" t="0" r="0" b="0"/>
                  <wp:docPr id="4" name="图片 4" descr="透视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透视图 (1)"/>
                          <pic:cNvPicPr>
                            <a:picLocks noChangeAspect="1"/>
                          </pic:cNvPicPr>
                        </pic:nvPicPr>
                        <pic:blipFill>
                          <a:blip r:embed="rId9"/>
                          <a:stretch>
                            <a:fillRect/>
                          </a:stretch>
                        </pic:blipFill>
                        <pic:spPr>
                          <a:xfrm>
                            <a:off x="0" y="0"/>
                            <a:ext cx="3474720" cy="1953895"/>
                          </a:xfrm>
                          <a:prstGeom prst="rect">
                            <a:avLst/>
                          </a:prstGeom>
                        </pic:spPr>
                      </pic:pic>
                    </a:graphicData>
                  </a:graphic>
                </wp:inline>
              </w:drawing>
            </w:r>
          </w:p>
        </w:tc>
      </w:tr>
      <w:tr w14:paraId="2D20912B">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85" w:hRule="atLeast"/>
        </w:trPr>
        <w:tc>
          <w:tcPr>
            <w:tcW w:w="334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753B3C4F">
            <w:pPr>
              <w:rPr>
                <w:rFonts w:ascii="Aptos" w:hAnsi="Aptos"/>
              </w:rPr>
            </w:pPr>
            <w:r>
              <w:rPr>
                <w:rFonts w:ascii="Aptos" w:hAnsi="Aptos"/>
              </w:rPr>
              <w:t>power cord</w:t>
            </w:r>
          </w:p>
        </w:tc>
        <w:tc>
          <w:tcPr>
            <w:tcW w:w="553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7C859E8D">
            <w:pPr>
              <w:snapToGrid/>
              <w:spacing w:before="0" w:after="0" w:line="240" w:lineRule="auto"/>
              <w:jc w:val="center"/>
              <w:rPr>
                <w:rFonts w:ascii="Aptos" w:hAnsi="Aptos"/>
              </w:rPr>
            </w:pPr>
            <w:r>
              <w:rPr>
                <w:rFonts w:ascii="Aptos" w:hAnsi="Aptos"/>
              </w:rPr>
              <w:drawing>
                <wp:inline distT="0" distB="0" distL="114300" distR="114300">
                  <wp:extent cx="1928495" cy="681355"/>
                  <wp:effectExtent l="0" t="0" r="14605" b="444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0"/>
                          <a:stretch>
                            <a:fillRect/>
                          </a:stretch>
                        </pic:blipFill>
                        <pic:spPr>
                          <a:xfrm>
                            <a:off x="0" y="0"/>
                            <a:ext cx="1928495" cy="681355"/>
                          </a:xfrm>
                          <a:prstGeom prst="roundRect">
                            <a:avLst/>
                          </a:prstGeom>
                          <a:noFill/>
                          <a:ln>
                            <a:noFill/>
                          </a:ln>
                        </pic:spPr>
                      </pic:pic>
                    </a:graphicData>
                  </a:graphic>
                </wp:inline>
              </w:drawing>
            </w:r>
          </w:p>
        </w:tc>
      </w:tr>
      <w:tr w14:paraId="0B951212">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720" w:hRule="atLeast"/>
        </w:trPr>
        <w:tc>
          <w:tcPr>
            <w:tcW w:w="334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556DE188">
            <w:pPr>
              <w:rPr>
                <w:rFonts w:ascii="Aptos" w:hAnsi="Aptos"/>
                <w:color w:val="000000"/>
              </w:rPr>
            </w:pPr>
            <w:r>
              <w:rPr>
                <w:rFonts w:ascii="Aptos" w:hAnsi="Aptos"/>
                <w:color w:val="000000"/>
              </w:rPr>
              <w:t>Accessories</w:t>
            </w:r>
          </w:p>
          <w:p w14:paraId="7372001C">
            <w:pPr>
              <w:rPr>
                <w:rFonts w:ascii="Aptos" w:hAnsi="Aptos"/>
                <w:color w:val="000000"/>
              </w:rPr>
            </w:pPr>
            <w:r>
              <w:rPr>
                <w:rFonts w:ascii="Aptos" w:hAnsi="Aptos"/>
                <w:color w:val="000000"/>
              </w:rPr>
              <w:t xml:space="preserve">( </w:t>
            </w:r>
            <w:r>
              <w:rPr>
                <w:rFonts w:ascii="Aptos" w:hAnsi="Aptos"/>
              </w:rPr>
              <w:t xml:space="preserve">SIM card tray </w:t>
            </w:r>
            <w:r>
              <w:rPr>
                <w:rFonts w:ascii="Aptos" w:hAnsi="Aptos"/>
                <w:color w:val="000000"/>
              </w:rPr>
              <w:t>, T-card cover, two small screws for the cover)</w:t>
            </w:r>
          </w:p>
          <w:p w14:paraId="777B2CFA">
            <w:pPr>
              <w:ind w:firstLine="220" w:firstLineChars="100"/>
              <w:rPr>
                <w:rFonts w:ascii="Aptos" w:hAnsi="Aptos"/>
              </w:rPr>
            </w:pPr>
          </w:p>
        </w:tc>
        <w:tc>
          <w:tcPr>
            <w:tcW w:w="553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4B7967EF">
            <w:pPr>
              <w:snapToGrid/>
              <w:spacing w:before="0" w:after="0" w:line="240" w:lineRule="auto"/>
              <w:jc w:val="center"/>
              <w:rPr>
                <w:rFonts w:ascii="Aptos" w:hAnsi="Aptos"/>
              </w:rPr>
            </w:pPr>
            <w:r>
              <w:rPr>
                <w:rFonts w:ascii="Aptos" w:hAnsi="Aptos"/>
              </w:rPr>
              <w:drawing>
                <wp:inline distT="0" distB="0" distL="114300" distR="114300">
                  <wp:extent cx="3489325" cy="2392680"/>
                  <wp:effectExtent l="0" t="0" r="1587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3489325" cy="2392680"/>
                          </a:xfrm>
                          <a:prstGeom prst="rect">
                            <a:avLst/>
                          </a:prstGeom>
                          <a:noFill/>
                          <a:ln>
                            <a:noFill/>
                          </a:ln>
                        </pic:spPr>
                      </pic:pic>
                    </a:graphicData>
                  </a:graphic>
                </wp:inline>
              </w:drawing>
            </w:r>
          </w:p>
        </w:tc>
      </w:tr>
    </w:tbl>
    <w:p w14:paraId="70E2F2A2">
      <w:pPr>
        <w:spacing w:line="360" w:lineRule="auto"/>
        <w:jc w:val="both"/>
        <w:rPr>
          <w:rFonts w:ascii="Aptos" w:hAnsi="Aptos"/>
        </w:rPr>
      </w:pPr>
    </w:p>
    <w:p w14:paraId="4D833699">
      <w:pPr>
        <w:spacing w:line="360" w:lineRule="auto"/>
        <w:jc w:val="both"/>
        <w:rPr>
          <w:rFonts w:ascii="Aptos" w:hAnsi="Aptos"/>
        </w:rPr>
      </w:pPr>
    </w:p>
    <w:p w14:paraId="3DD26E43">
      <w:pPr>
        <w:spacing w:line="360" w:lineRule="auto"/>
        <w:jc w:val="both"/>
        <w:rPr>
          <w:rFonts w:ascii="Aptos" w:hAnsi="Aptos"/>
        </w:rPr>
      </w:pPr>
    </w:p>
    <w:p w14:paraId="4CDCE2A5">
      <w:pPr>
        <w:spacing w:line="360" w:lineRule="auto"/>
        <w:jc w:val="both"/>
        <w:rPr>
          <w:rFonts w:ascii="Aptos" w:hAnsi="Aptos"/>
        </w:rPr>
      </w:pPr>
    </w:p>
    <w:p w14:paraId="50EFB9C5">
      <w:pPr>
        <w:widowControl/>
        <w:snapToGrid/>
        <w:spacing w:before="0" w:after="0" w:line="240" w:lineRule="auto"/>
        <w:rPr>
          <w:rFonts w:ascii="Aptos" w:hAnsi="Aptos"/>
        </w:rPr>
      </w:pPr>
      <w:r>
        <w:rPr>
          <w:rFonts w:ascii="Aptos" w:hAnsi="Aptos"/>
        </w:rPr>
        <w:br w:type="page"/>
      </w:r>
    </w:p>
    <w:p w14:paraId="0960C939">
      <w:pPr>
        <w:spacing w:line="360" w:lineRule="auto"/>
        <w:jc w:val="both"/>
        <w:rPr>
          <w:rFonts w:ascii="Aptos" w:hAnsi="Aptos"/>
        </w:rPr>
      </w:pPr>
    </w:p>
    <w:p w14:paraId="17B68EA4">
      <w:pPr>
        <w:pStyle w:val="2"/>
        <w:numPr>
          <w:ilvl w:val="0"/>
          <w:numId w:val="2"/>
        </w:numPr>
        <w:spacing w:line="240" w:lineRule="auto"/>
        <w:rPr>
          <w:rFonts w:ascii="Aptos" w:hAnsi="Aptos"/>
        </w:rPr>
      </w:pPr>
      <w:bookmarkStart w:id="13" w:name="_Toc214698113"/>
      <w:bookmarkStart w:id="14" w:name="_Toc18156"/>
      <w:r>
        <w:rPr>
          <w:rFonts w:ascii="Aptos" w:hAnsi="Aptos"/>
        </w:rPr>
        <w:t>Hardware Specifications</w:t>
      </w:r>
      <w:bookmarkEnd w:id="13"/>
      <w:bookmarkEnd w:id="14"/>
    </w:p>
    <w:p w14:paraId="518AD569">
      <w:pPr>
        <w:spacing w:line="240" w:lineRule="auto"/>
        <w:rPr>
          <w:rFonts w:ascii="Aptos" w:hAnsi="Aptos"/>
        </w:rPr>
      </w:pPr>
    </w:p>
    <w:p w14:paraId="562A00F3">
      <w:pPr>
        <w:pStyle w:val="2"/>
        <w:spacing w:line="240" w:lineRule="auto"/>
        <w:ind w:firstLine="640" w:firstLineChars="200"/>
        <w:rPr>
          <w:rFonts w:ascii="Aptos" w:hAnsi="Aptos"/>
          <w:b w:val="0"/>
          <w:bCs w:val="0"/>
          <w:sz w:val="32"/>
          <w:szCs w:val="32"/>
          <w:lang w:val="en-US"/>
        </w:rPr>
      </w:pPr>
      <w:bookmarkStart w:id="15" w:name="_Toc27180"/>
      <w:bookmarkStart w:id="16" w:name="_Toc214698114"/>
      <w:r>
        <w:rPr>
          <w:rFonts w:ascii="Aptos" w:hAnsi="Aptos"/>
          <w:b w:val="0"/>
          <w:bCs w:val="0"/>
          <w:sz w:val="32"/>
          <w:szCs w:val="32"/>
        </w:rPr>
        <w:t xml:space="preserve">2.1 </w:t>
      </w:r>
      <w:bookmarkEnd w:id="15"/>
      <w:r>
        <w:rPr>
          <w:rFonts w:ascii="Aptos" w:hAnsi="Aptos"/>
          <w:b w:val="0"/>
          <w:bCs w:val="0"/>
          <w:sz w:val="32"/>
          <w:szCs w:val="32"/>
          <w:lang w:val="en-US"/>
        </w:rPr>
        <w:t>Overall Specifications</w:t>
      </w:r>
      <w:bookmarkEnd w:id="16"/>
    </w:p>
    <w:tbl>
      <w:tblPr>
        <w:tblStyle w:val="16"/>
        <w:tblW w:w="9619" w:type="dxa"/>
        <w:tblInd w:w="96" w:type="dxa"/>
        <w:tblLayout w:type="autofit"/>
        <w:tblCellMar>
          <w:top w:w="0" w:type="dxa"/>
          <w:left w:w="108" w:type="dxa"/>
          <w:bottom w:w="0" w:type="dxa"/>
          <w:right w:w="108" w:type="dxa"/>
        </w:tblCellMar>
      </w:tblPr>
      <w:tblGrid>
        <w:gridCol w:w="1576"/>
        <w:gridCol w:w="1472"/>
        <w:gridCol w:w="6571"/>
      </w:tblGrid>
      <w:tr w14:paraId="664D997D">
        <w:tblPrEx>
          <w:tblCellMar>
            <w:top w:w="0" w:type="dxa"/>
            <w:left w:w="108" w:type="dxa"/>
            <w:bottom w:w="0" w:type="dxa"/>
            <w:right w:w="108" w:type="dxa"/>
          </w:tblCellMar>
        </w:tblPrEx>
        <w:trPr>
          <w:trHeight w:val="401" w:hRule="atLeast"/>
        </w:trPr>
        <w:tc>
          <w:tcPr>
            <w:tcW w:w="3048" w:type="dxa"/>
            <w:gridSpan w:val="2"/>
            <w:tcBorders>
              <w:top w:val="single" w:color="000000" w:sz="4" w:space="0"/>
              <w:left w:val="single" w:color="000000" w:sz="4" w:space="0"/>
              <w:right w:val="single" w:color="000000" w:sz="4" w:space="0"/>
            </w:tcBorders>
            <w:shd w:val="clear" w:color="auto" w:fill="D7D7D7"/>
            <w:vAlign w:val="center"/>
          </w:tcPr>
          <w:p w14:paraId="24734205">
            <w:pPr>
              <w:jc w:val="center"/>
              <w:rPr>
                <w:rFonts w:ascii="Aptos" w:hAnsi="Aptos"/>
                <w:b/>
                <w:bCs/>
                <w:sz w:val="24"/>
                <w:szCs w:val="24"/>
              </w:rPr>
            </w:pPr>
            <w:r>
              <w:rPr>
                <w:rFonts w:ascii="Aptos" w:hAnsi="Aptos"/>
                <w:b/>
                <w:bCs/>
                <w:sz w:val="24"/>
                <w:szCs w:val="24"/>
              </w:rPr>
              <w:t>project</w:t>
            </w:r>
          </w:p>
        </w:tc>
        <w:tc>
          <w:tcPr>
            <w:tcW w:w="6568" w:type="dxa"/>
            <w:tcBorders>
              <w:top w:val="single" w:color="000000" w:sz="4" w:space="0"/>
              <w:left w:val="single" w:color="000000" w:sz="4" w:space="0"/>
              <w:bottom w:val="single" w:color="auto" w:sz="4" w:space="0"/>
              <w:right w:val="single" w:color="000000" w:sz="4" w:space="0"/>
            </w:tcBorders>
            <w:shd w:val="clear" w:color="auto" w:fill="D7D7D7"/>
            <w:vAlign w:val="center"/>
          </w:tcPr>
          <w:p w14:paraId="74B88830">
            <w:pPr>
              <w:jc w:val="center"/>
              <w:rPr>
                <w:rFonts w:ascii="Aptos" w:hAnsi="Aptos"/>
                <w:b/>
                <w:bCs/>
                <w:sz w:val="24"/>
                <w:szCs w:val="24"/>
              </w:rPr>
            </w:pPr>
            <w:r>
              <w:rPr>
                <w:rFonts w:ascii="Aptos" w:hAnsi="Aptos"/>
                <w:b/>
                <w:bCs/>
                <w:sz w:val="24"/>
                <w:szCs w:val="24"/>
              </w:rPr>
              <w:t>parameter</w:t>
            </w:r>
          </w:p>
        </w:tc>
      </w:tr>
      <w:tr w14:paraId="3B0A5B21">
        <w:tblPrEx>
          <w:tblCellMar>
            <w:top w:w="0" w:type="dxa"/>
            <w:left w:w="108" w:type="dxa"/>
            <w:bottom w:w="0" w:type="dxa"/>
            <w:right w:w="108" w:type="dxa"/>
          </w:tblCellMar>
        </w:tblPrEx>
        <w:trPr>
          <w:trHeight w:val="300" w:hRule="atLeast"/>
        </w:trPr>
        <w:tc>
          <w:tcPr>
            <w:tcW w:w="1576" w:type="dxa"/>
            <w:vMerge w:val="restart"/>
            <w:tcBorders>
              <w:top w:val="single" w:color="000000" w:sz="4" w:space="0"/>
              <w:left w:val="single" w:color="000000" w:sz="4" w:space="0"/>
              <w:bottom w:val="single" w:color="000000" w:sz="4" w:space="0"/>
              <w:right w:val="single" w:color="000000" w:sz="4" w:space="0"/>
            </w:tcBorders>
            <w:vAlign w:val="center"/>
          </w:tcPr>
          <w:p w14:paraId="4A063A95">
            <w:pPr>
              <w:rPr>
                <w:rFonts w:ascii="Aptos" w:hAnsi="Aptos"/>
                <w:sz w:val="20"/>
              </w:rPr>
            </w:pPr>
            <w:r>
              <w:rPr>
                <w:rFonts w:ascii="Aptos" w:hAnsi="Aptos"/>
                <w:sz w:val="20"/>
              </w:rPr>
              <w:t>system</w:t>
            </w:r>
          </w:p>
        </w:tc>
        <w:tc>
          <w:tcPr>
            <w:tcW w:w="1472" w:type="dxa"/>
            <w:tcBorders>
              <w:top w:val="single" w:color="000000" w:sz="4" w:space="0"/>
              <w:left w:val="single" w:color="000000" w:sz="4" w:space="0"/>
              <w:bottom w:val="single" w:color="000000" w:sz="4" w:space="0"/>
              <w:right w:val="single" w:color="000000" w:sz="4" w:space="0"/>
            </w:tcBorders>
            <w:vAlign w:val="center"/>
          </w:tcPr>
          <w:p w14:paraId="6C024EBA">
            <w:pPr>
              <w:rPr>
                <w:rFonts w:ascii="Aptos" w:hAnsi="Aptos"/>
                <w:sz w:val="20"/>
              </w:rPr>
            </w:pPr>
            <w:r>
              <w:rPr>
                <w:rFonts w:ascii="Aptos" w:hAnsi="Aptos"/>
                <w:sz w:val="20"/>
              </w:rPr>
              <w:t>Operating language</w:t>
            </w:r>
          </w:p>
        </w:tc>
        <w:tc>
          <w:tcPr>
            <w:tcW w:w="6568" w:type="dxa"/>
            <w:tcBorders>
              <w:top w:val="single" w:color="000000" w:sz="4" w:space="0"/>
              <w:left w:val="single" w:color="000000" w:sz="4" w:space="0"/>
              <w:bottom w:val="single" w:color="000000" w:sz="4" w:space="0"/>
              <w:right w:val="single" w:color="000000" w:sz="4" w:space="0"/>
            </w:tcBorders>
            <w:vAlign w:val="center"/>
          </w:tcPr>
          <w:p w14:paraId="2F93254A">
            <w:pPr>
              <w:rPr>
                <w:rFonts w:ascii="Aptos" w:hAnsi="Aptos"/>
                <w:sz w:val="20"/>
              </w:rPr>
            </w:pPr>
            <w:r>
              <w:rPr>
                <w:rFonts w:ascii="Aptos" w:hAnsi="Aptos"/>
                <w:sz w:val="20"/>
              </w:rPr>
              <w:t>Chinese/English</w:t>
            </w:r>
          </w:p>
        </w:tc>
      </w:tr>
      <w:tr w14:paraId="25757D43">
        <w:tblPrEx>
          <w:tblCellMar>
            <w:top w:w="0" w:type="dxa"/>
            <w:left w:w="108" w:type="dxa"/>
            <w:bottom w:w="0" w:type="dxa"/>
            <w:right w:w="108" w:type="dxa"/>
          </w:tblCellMar>
        </w:tblPrEx>
        <w:trPr>
          <w:trHeight w:val="300" w:hRule="atLeast"/>
        </w:trPr>
        <w:tc>
          <w:tcPr>
            <w:tcW w:w="1576" w:type="dxa"/>
            <w:vMerge w:val="continue"/>
            <w:tcBorders>
              <w:top w:val="single" w:color="000000" w:sz="4" w:space="0"/>
              <w:left w:val="single" w:color="000000" w:sz="4" w:space="0"/>
              <w:bottom w:val="single" w:color="000000" w:sz="4" w:space="0"/>
              <w:right w:val="single" w:color="000000" w:sz="4" w:space="0"/>
            </w:tcBorders>
            <w:vAlign w:val="center"/>
          </w:tcPr>
          <w:p w14:paraId="1756D343">
            <w:pPr>
              <w:rPr>
                <w:rFonts w:ascii="Aptos" w:hAnsi="Aptos"/>
                <w:sz w:val="20"/>
              </w:rPr>
            </w:pPr>
          </w:p>
        </w:tc>
        <w:tc>
          <w:tcPr>
            <w:tcW w:w="1472" w:type="dxa"/>
            <w:tcBorders>
              <w:top w:val="single" w:color="000000" w:sz="4" w:space="0"/>
              <w:left w:val="single" w:color="000000" w:sz="4" w:space="0"/>
              <w:bottom w:val="single" w:color="000000" w:sz="4" w:space="0"/>
              <w:right w:val="single" w:color="000000" w:sz="4" w:space="0"/>
            </w:tcBorders>
            <w:vAlign w:val="center"/>
          </w:tcPr>
          <w:p w14:paraId="78F375BF">
            <w:pPr>
              <w:rPr>
                <w:rFonts w:ascii="Aptos" w:hAnsi="Aptos"/>
                <w:sz w:val="20"/>
              </w:rPr>
            </w:pPr>
            <w:r>
              <w:rPr>
                <w:rFonts w:ascii="Aptos" w:hAnsi="Aptos"/>
                <w:sz w:val="20"/>
              </w:rPr>
              <w:t>operating system</w:t>
            </w:r>
          </w:p>
        </w:tc>
        <w:tc>
          <w:tcPr>
            <w:tcW w:w="6568" w:type="dxa"/>
            <w:tcBorders>
              <w:top w:val="single" w:color="000000" w:sz="4" w:space="0"/>
              <w:left w:val="single" w:color="000000" w:sz="4" w:space="0"/>
              <w:bottom w:val="single" w:color="000000" w:sz="4" w:space="0"/>
              <w:right w:val="single" w:color="000000" w:sz="4" w:space="0"/>
            </w:tcBorders>
            <w:vAlign w:val="center"/>
          </w:tcPr>
          <w:p w14:paraId="2EF91A5F">
            <w:pPr>
              <w:rPr>
                <w:rFonts w:ascii="Aptos" w:hAnsi="Aptos"/>
                <w:sz w:val="20"/>
              </w:rPr>
            </w:pPr>
            <w:r>
              <w:rPr>
                <w:rFonts w:ascii="Aptos" w:hAnsi="Aptos"/>
                <w:sz w:val="20"/>
              </w:rPr>
              <w:t>Linux</w:t>
            </w:r>
          </w:p>
        </w:tc>
      </w:tr>
      <w:tr w14:paraId="52685390">
        <w:tblPrEx>
          <w:tblCellMar>
            <w:top w:w="0" w:type="dxa"/>
            <w:left w:w="108" w:type="dxa"/>
            <w:bottom w:w="0" w:type="dxa"/>
            <w:right w:w="108" w:type="dxa"/>
          </w:tblCellMar>
        </w:tblPrEx>
        <w:trPr>
          <w:trHeight w:val="300" w:hRule="atLeast"/>
        </w:trPr>
        <w:tc>
          <w:tcPr>
            <w:tcW w:w="1576" w:type="dxa"/>
            <w:vMerge w:val="continue"/>
            <w:tcBorders>
              <w:top w:val="single" w:color="000000" w:sz="4" w:space="0"/>
              <w:left w:val="single" w:color="000000" w:sz="4" w:space="0"/>
              <w:bottom w:val="single" w:color="000000" w:sz="4" w:space="0"/>
              <w:right w:val="single" w:color="000000" w:sz="4" w:space="0"/>
            </w:tcBorders>
            <w:vAlign w:val="center"/>
          </w:tcPr>
          <w:p w14:paraId="27534982">
            <w:pPr>
              <w:rPr>
                <w:rFonts w:ascii="Aptos" w:hAnsi="Aptos"/>
                <w:sz w:val="20"/>
              </w:rPr>
            </w:pPr>
          </w:p>
        </w:tc>
        <w:tc>
          <w:tcPr>
            <w:tcW w:w="1472" w:type="dxa"/>
            <w:tcBorders>
              <w:top w:val="single" w:color="000000" w:sz="4" w:space="0"/>
              <w:left w:val="single" w:color="000000" w:sz="4" w:space="0"/>
              <w:bottom w:val="single" w:color="000000" w:sz="4" w:space="0"/>
              <w:right w:val="single" w:color="000000" w:sz="4" w:space="0"/>
            </w:tcBorders>
            <w:vAlign w:val="center"/>
          </w:tcPr>
          <w:p w14:paraId="4137D5B8">
            <w:pPr>
              <w:rPr>
                <w:rFonts w:ascii="Aptos" w:hAnsi="Aptos"/>
                <w:sz w:val="20"/>
              </w:rPr>
            </w:pPr>
            <w:r>
              <w:rPr>
                <w:rFonts w:ascii="Aptos" w:hAnsi="Aptos"/>
                <w:sz w:val="20"/>
              </w:rPr>
              <w:t>User interface</w:t>
            </w:r>
          </w:p>
        </w:tc>
        <w:tc>
          <w:tcPr>
            <w:tcW w:w="6568" w:type="dxa"/>
            <w:tcBorders>
              <w:top w:val="single" w:color="000000" w:sz="4" w:space="0"/>
              <w:left w:val="single" w:color="000000" w:sz="4" w:space="0"/>
              <w:bottom w:val="single" w:color="000000" w:sz="4" w:space="0"/>
              <w:right w:val="single" w:color="000000" w:sz="4" w:space="0"/>
            </w:tcBorders>
            <w:vAlign w:val="center"/>
          </w:tcPr>
          <w:p w14:paraId="160ED75A">
            <w:pPr>
              <w:rPr>
                <w:rFonts w:ascii="Aptos" w:hAnsi="Aptos"/>
                <w:sz w:val="20"/>
                <w:lang w:val="en-US"/>
              </w:rPr>
            </w:pPr>
            <w:r>
              <w:rPr>
                <w:rFonts w:ascii="Aptos" w:hAnsi="Aptos"/>
                <w:sz w:val="20"/>
                <w:lang w:val="en-US"/>
              </w:rPr>
              <w:t>Supports both APP and web interface.</w:t>
            </w:r>
          </w:p>
        </w:tc>
      </w:tr>
      <w:tr w14:paraId="5F969AF2">
        <w:tblPrEx>
          <w:tblCellMar>
            <w:top w:w="0" w:type="dxa"/>
            <w:left w:w="108" w:type="dxa"/>
            <w:bottom w:w="0" w:type="dxa"/>
            <w:right w:w="108" w:type="dxa"/>
          </w:tblCellMar>
        </w:tblPrEx>
        <w:trPr>
          <w:trHeight w:val="300" w:hRule="atLeast"/>
        </w:trPr>
        <w:tc>
          <w:tcPr>
            <w:tcW w:w="1576" w:type="dxa"/>
            <w:vMerge w:val="continue"/>
            <w:tcBorders>
              <w:top w:val="single" w:color="000000" w:sz="4" w:space="0"/>
              <w:left w:val="single" w:color="000000" w:sz="4" w:space="0"/>
              <w:bottom w:val="single" w:color="000000" w:sz="4" w:space="0"/>
              <w:right w:val="single" w:color="000000" w:sz="4" w:space="0"/>
            </w:tcBorders>
            <w:vAlign w:val="center"/>
          </w:tcPr>
          <w:p w14:paraId="075A9A2D">
            <w:pPr>
              <w:rPr>
                <w:rFonts w:ascii="Aptos" w:hAnsi="Aptos"/>
                <w:sz w:val="20"/>
              </w:rPr>
            </w:pPr>
          </w:p>
        </w:tc>
        <w:tc>
          <w:tcPr>
            <w:tcW w:w="1472" w:type="dxa"/>
            <w:tcBorders>
              <w:top w:val="single" w:color="000000" w:sz="4" w:space="0"/>
              <w:left w:val="single" w:color="000000" w:sz="4" w:space="0"/>
              <w:bottom w:val="single" w:color="000000" w:sz="4" w:space="0"/>
              <w:right w:val="single" w:color="000000" w:sz="4" w:space="0"/>
            </w:tcBorders>
            <w:vAlign w:val="center"/>
          </w:tcPr>
          <w:p w14:paraId="39D9622D">
            <w:pPr>
              <w:rPr>
                <w:rFonts w:ascii="Aptos" w:hAnsi="Aptos"/>
                <w:sz w:val="20"/>
              </w:rPr>
            </w:pPr>
            <w:r>
              <w:rPr>
                <w:rFonts w:ascii="Aptos" w:hAnsi="Aptos"/>
                <w:sz w:val="20"/>
              </w:rPr>
              <w:t>GUI</w:t>
            </w:r>
          </w:p>
        </w:tc>
        <w:tc>
          <w:tcPr>
            <w:tcW w:w="6568" w:type="dxa"/>
            <w:tcBorders>
              <w:top w:val="single" w:color="000000" w:sz="4" w:space="0"/>
              <w:left w:val="single" w:color="000000" w:sz="4" w:space="0"/>
              <w:bottom w:val="single" w:color="000000" w:sz="4" w:space="0"/>
              <w:right w:val="single" w:color="000000" w:sz="4" w:space="0"/>
            </w:tcBorders>
            <w:vAlign w:val="center"/>
          </w:tcPr>
          <w:p w14:paraId="63982A2B">
            <w:pPr>
              <w:rPr>
                <w:rFonts w:ascii="Aptos" w:hAnsi="Aptos"/>
                <w:sz w:val="20"/>
              </w:rPr>
            </w:pPr>
            <w:r>
              <w:rPr>
                <w:rFonts w:ascii="Aptos" w:hAnsi="Aptos"/>
                <w:sz w:val="20"/>
                <w:lang w:val="en-US"/>
              </w:rPr>
              <w:t>none;</w:t>
            </w:r>
          </w:p>
        </w:tc>
      </w:tr>
      <w:tr w14:paraId="5FFFB474">
        <w:tblPrEx>
          <w:tblCellMar>
            <w:top w:w="0" w:type="dxa"/>
            <w:left w:w="108" w:type="dxa"/>
            <w:bottom w:w="0" w:type="dxa"/>
            <w:right w:w="108" w:type="dxa"/>
          </w:tblCellMar>
        </w:tblPrEx>
        <w:trPr>
          <w:trHeight w:val="284" w:hRule="atLeast"/>
        </w:trPr>
        <w:tc>
          <w:tcPr>
            <w:tcW w:w="1576" w:type="dxa"/>
            <w:vMerge w:val="restart"/>
            <w:tcBorders>
              <w:top w:val="single" w:color="000000" w:sz="4" w:space="0"/>
              <w:left w:val="single" w:color="000000" w:sz="4" w:space="0"/>
              <w:right w:val="single" w:color="000000" w:sz="4" w:space="0"/>
            </w:tcBorders>
            <w:vAlign w:val="center"/>
          </w:tcPr>
          <w:p w14:paraId="2FC32243">
            <w:pPr>
              <w:rPr>
                <w:rFonts w:ascii="Aptos" w:hAnsi="Aptos"/>
                <w:sz w:val="20"/>
              </w:rPr>
            </w:pPr>
            <w:r>
              <w:rPr>
                <w:rFonts w:ascii="Aptos" w:hAnsi="Aptos"/>
                <w:sz w:val="20"/>
              </w:rPr>
              <w:t>Processor and CPU</w:t>
            </w:r>
          </w:p>
        </w:tc>
        <w:tc>
          <w:tcPr>
            <w:tcW w:w="1472" w:type="dxa"/>
            <w:tcBorders>
              <w:top w:val="single" w:color="000000" w:sz="4" w:space="0"/>
              <w:left w:val="single" w:color="000000" w:sz="4" w:space="0"/>
              <w:bottom w:val="single" w:color="000000" w:sz="4" w:space="0"/>
              <w:right w:val="single" w:color="000000" w:sz="4" w:space="0"/>
            </w:tcBorders>
            <w:vAlign w:val="center"/>
          </w:tcPr>
          <w:p w14:paraId="6C0630D7">
            <w:pPr>
              <w:rPr>
                <w:rFonts w:ascii="Aptos" w:hAnsi="Aptos" w:cs="宋体"/>
                <w:szCs w:val="21"/>
              </w:rPr>
            </w:pPr>
            <w:r>
              <w:rPr>
                <w:rFonts w:ascii="Aptos" w:hAnsi="Aptos" w:cs="宋体"/>
                <w:szCs w:val="21"/>
              </w:rPr>
              <w:t>CPU</w:t>
            </w:r>
          </w:p>
        </w:tc>
        <w:tc>
          <w:tcPr>
            <w:tcW w:w="6568" w:type="dxa"/>
            <w:tcBorders>
              <w:top w:val="single" w:color="000000" w:sz="4" w:space="0"/>
              <w:left w:val="single" w:color="000000" w:sz="4" w:space="0"/>
              <w:bottom w:val="single" w:color="000000" w:sz="4" w:space="0"/>
              <w:right w:val="single" w:color="000000" w:sz="4" w:space="0"/>
            </w:tcBorders>
            <w:vAlign w:val="center"/>
          </w:tcPr>
          <w:p w14:paraId="448C9367">
            <w:pPr>
              <w:widowControl/>
              <w:rPr>
                <w:rFonts w:ascii="Aptos" w:hAnsi="Aptos"/>
                <w:szCs w:val="21"/>
              </w:rPr>
            </w:pPr>
            <w:r>
              <w:rPr>
                <w:rFonts w:ascii="Aptos" w:hAnsi="Aptos"/>
                <w:sz w:val="20"/>
                <w:szCs w:val="20"/>
              </w:rPr>
              <w:t>Dual-Core processor@1.2GHz , 0.5T NPU</w:t>
            </w:r>
          </w:p>
        </w:tc>
      </w:tr>
      <w:tr w14:paraId="2C6FBF1E">
        <w:tblPrEx>
          <w:tblCellMar>
            <w:top w:w="0" w:type="dxa"/>
            <w:left w:w="108" w:type="dxa"/>
            <w:bottom w:w="0" w:type="dxa"/>
            <w:right w:w="108" w:type="dxa"/>
          </w:tblCellMar>
        </w:tblPrEx>
        <w:trPr>
          <w:trHeight w:val="300" w:hRule="atLeast"/>
        </w:trPr>
        <w:tc>
          <w:tcPr>
            <w:tcW w:w="1576" w:type="dxa"/>
            <w:vMerge w:val="continue"/>
            <w:tcBorders>
              <w:left w:val="single" w:color="000000" w:sz="4" w:space="0"/>
              <w:right w:val="single" w:color="000000" w:sz="4" w:space="0"/>
            </w:tcBorders>
            <w:vAlign w:val="center"/>
          </w:tcPr>
          <w:p w14:paraId="6FBA9E67">
            <w:pPr>
              <w:rPr>
                <w:rFonts w:ascii="Aptos" w:hAnsi="Aptos"/>
                <w:sz w:val="20"/>
              </w:rPr>
            </w:pPr>
          </w:p>
        </w:tc>
        <w:tc>
          <w:tcPr>
            <w:tcW w:w="1472" w:type="dxa"/>
            <w:tcBorders>
              <w:top w:val="single" w:color="000000" w:sz="4" w:space="0"/>
              <w:left w:val="single" w:color="000000" w:sz="4" w:space="0"/>
              <w:bottom w:val="single" w:color="000000" w:sz="4" w:space="0"/>
              <w:right w:val="single" w:color="000000" w:sz="4" w:space="0"/>
            </w:tcBorders>
            <w:vAlign w:val="center"/>
          </w:tcPr>
          <w:p w14:paraId="655BD492">
            <w:pPr>
              <w:rPr>
                <w:rFonts w:ascii="Aptos" w:hAnsi="Aptos"/>
                <w:sz w:val="20"/>
              </w:rPr>
            </w:pPr>
            <w:r>
              <w:rPr>
                <w:rFonts w:ascii="Aptos" w:hAnsi="Aptos"/>
                <w:sz w:val="20"/>
              </w:rPr>
              <w:t>Memory</w:t>
            </w:r>
          </w:p>
        </w:tc>
        <w:tc>
          <w:tcPr>
            <w:tcW w:w="6568" w:type="dxa"/>
            <w:tcBorders>
              <w:top w:val="single" w:color="000000" w:sz="4" w:space="0"/>
              <w:left w:val="single" w:color="000000" w:sz="4" w:space="0"/>
              <w:bottom w:val="single" w:color="000000" w:sz="4" w:space="0"/>
              <w:right w:val="single" w:color="000000" w:sz="4" w:space="0"/>
            </w:tcBorders>
            <w:vAlign w:val="center"/>
          </w:tcPr>
          <w:p w14:paraId="0EF6C853">
            <w:pPr>
              <w:rPr>
                <w:rFonts w:ascii="Aptos" w:hAnsi="Aptos" w:eastAsia="宋体"/>
                <w:sz w:val="20"/>
                <w:lang w:val="en-US"/>
              </w:rPr>
            </w:pPr>
            <w:r>
              <w:rPr>
                <w:rFonts w:ascii="Aptos" w:hAnsi="Aptos"/>
                <w:sz w:val="20"/>
                <w:szCs w:val="20"/>
              </w:rPr>
              <w:t>Embedded 1Gb DDR3L</w:t>
            </w:r>
          </w:p>
        </w:tc>
      </w:tr>
      <w:tr w14:paraId="6C3AD584">
        <w:tblPrEx>
          <w:tblCellMar>
            <w:top w:w="0" w:type="dxa"/>
            <w:left w:w="108" w:type="dxa"/>
            <w:bottom w:w="0" w:type="dxa"/>
            <w:right w:w="108" w:type="dxa"/>
          </w:tblCellMar>
        </w:tblPrEx>
        <w:trPr>
          <w:trHeight w:val="300" w:hRule="atLeast"/>
        </w:trPr>
        <w:tc>
          <w:tcPr>
            <w:tcW w:w="1576" w:type="dxa"/>
            <w:vMerge w:val="continue"/>
            <w:tcBorders>
              <w:left w:val="single" w:color="000000" w:sz="4" w:space="0"/>
              <w:bottom w:val="single" w:color="000000" w:sz="4" w:space="0"/>
              <w:right w:val="single" w:color="000000" w:sz="4" w:space="0"/>
            </w:tcBorders>
            <w:vAlign w:val="center"/>
          </w:tcPr>
          <w:p w14:paraId="5603A6C2">
            <w:pPr>
              <w:rPr>
                <w:rFonts w:ascii="Aptos" w:hAnsi="Aptos"/>
                <w:sz w:val="20"/>
              </w:rPr>
            </w:pPr>
          </w:p>
        </w:tc>
        <w:tc>
          <w:tcPr>
            <w:tcW w:w="1472" w:type="dxa"/>
            <w:tcBorders>
              <w:top w:val="single" w:color="000000" w:sz="4" w:space="0"/>
              <w:left w:val="single" w:color="000000" w:sz="4" w:space="0"/>
              <w:bottom w:val="single" w:color="000000" w:sz="4" w:space="0"/>
              <w:right w:val="single" w:color="000000" w:sz="4" w:space="0"/>
            </w:tcBorders>
            <w:vAlign w:val="center"/>
          </w:tcPr>
          <w:p w14:paraId="6521378B">
            <w:pPr>
              <w:rPr>
                <w:rFonts w:ascii="Aptos" w:hAnsi="Aptos"/>
                <w:sz w:val="20"/>
              </w:rPr>
            </w:pPr>
            <w:r>
              <w:rPr>
                <w:rFonts w:ascii="Aptos" w:hAnsi="Aptos"/>
                <w:sz w:val="20"/>
                <w:szCs w:val="20"/>
              </w:rPr>
              <w:t>Flash</w:t>
            </w:r>
            <w:r>
              <w:rPr>
                <w:rFonts w:ascii="Arial" w:hAnsi="Arial" w:cs="Arial"/>
                <w:sz w:val="20"/>
                <w:szCs w:val="20"/>
              </w:rPr>
              <w:t>​</w:t>
            </w:r>
          </w:p>
        </w:tc>
        <w:tc>
          <w:tcPr>
            <w:tcW w:w="6568" w:type="dxa"/>
            <w:tcBorders>
              <w:top w:val="single" w:color="000000" w:sz="4" w:space="0"/>
              <w:left w:val="single" w:color="000000" w:sz="4" w:space="0"/>
              <w:bottom w:val="single" w:color="000000" w:sz="4" w:space="0"/>
              <w:right w:val="single" w:color="000000" w:sz="4" w:space="0"/>
            </w:tcBorders>
            <w:vAlign w:val="center"/>
          </w:tcPr>
          <w:p w14:paraId="465CABE2">
            <w:pPr>
              <w:rPr>
                <w:rFonts w:ascii="Aptos" w:hAnsi="Aptos"/>
                <w:sz w:val="20"/>
                <w:szCs w:val="20"/>
              </w:rPr>
            </w:pPr>
            <w:r>
              <w:rPr>
                <w:rFonts w:ascii="Aptos" w:hAnsi="Aptos"/>
                <w:sz w:val="20"/>
                <w:szCs w:val="20"/>
              </w:rPr>
              <w:t xml:space="preserve">128Mb </w:t>
            </w:r>
            <w:r>
              <w:rPr>
                <w:rFonts w:ascii="Aptos" w:hAnsi="Aptos"/>
                <w:sz w:val="20"/>
                <w:szCs w:val="20"/>
                <w:lang w:val="en-US"/>
              </w:rPr>
              <w:t xml:space="preserve">NAND </w:t>
            </w:r>
            <w:r>
              <w:rPr>
                <w:rFonts w:ascii="Aptos" w:hAnsi="Aptos"/>
                <w:sz w:val="20"/>
                <w:szCs w:val="20"/>
              </w:rPr>
              <w:t>Flash</w:t>
            </w:r>
          </w:p>
        </w:tc>
      </w:tr>
      <w:tr w14:paraId="32314719">
        <w:tblPrEx>
          <w:tblCellMar>
            <w:top w:w="0" w:type="dxa"/>
            <w:left w:w="108" w:type="dxa"/>
            <w:bottom w:w="0" w:type="dxa"/>
            <w:right w:w="108" w:type="dxa"/>
          </w:tblCellMar>
        </w:tblPrEx>
        <w:trPr>
          <w:trHeight w:val="187" w:hRule="atLeast"/>
        </w:trPr>
        <w:tc>
          <w:tcPr>
            <w:tcW w:w="1576" w:type="dxa"/>
            <w:vMerge w:val="restart"/>
            <w:tcBorders>
              <w:top w:val="single" w:color="000000" w:sz="4" w:space="0"/>
              <w:left w:val="single" w:color="000000" w:sz="4" w:space="0"/>
              <w:bottom w:val="single" w:color="000000" w:sz="4" w:space="0"/>
              <w:right w:val="single" w:color="000000" w:sz="4" w:space="0"/>
            </w:tcBorders>
            <w:vAlign w:val="center"/>
          </w:tcPr>
          <w:p w14:paraId="281E0FAE">
            <w:pPr>
              <w:rPr>
                <w:rFonts w:ascii="Aptos" w:hAnsi="Aptos"/>
                <w:sz w:val="20"/>
              </w:rPr>
            </w:pPr>
            <w:r>
              <w:rPr>
                <w:rFonts w:ascii="Aptos" w:hAnsi="Aptos"/>
                <w:sz w:val="20"/>
              </w:rPr>
              <w:t>Video and recording system</w:t>
            </w:r>
          </w:p>
        </w:tc>
        <w:tc>
          <w:tcPr>
            <w:tcW w:w="1472" w:type="dxa"/>
            <w:vMerge w:val="restart"/>
            <w:tcBorders>
              <w:top w:val="single" w:color="000000" w:sz="4" w:space="0"/>
              <w:left w:val="single" w:color="000000" w:sz="4" w:space="0"/>
              <w:right w:val="single" w:color="000000" w:sz="4" w:space="0"/>
            </w:tcBorders>
            <w:vAlign w:val="center"/>
          </w:tcPr>
          <w:p w14:paraId="244C6140">
            <w:pPr>
              <w:rPr>
                <w:rFonts w:ascii="Aptos" w:hAnsi="Aptos"/>
                <w:sz w:val="20"/>
              </w:rPr>
            </w:pPr>
            <w:r>
              <w:rPr>
                <w:rFonts w:ascii="Aptos" w:hAnsi="Aptos"/>
                <w:sz w:val="20"/>
              </w:rPr>
              <w:t>Video input</w:t>
            </w:r>
          </w:p>
        </w:tc>
        <w:tc>
          <w:tcPr>
            <w:tcW w:w="6568" w:type="dxa"/>
            <w:tcBorders>
              <w:top w:val="single" w:color="000000" w:sz="4" w:space="0"/>
              <w:left w:val="single" w:color="000000" w:sz="4" w:space="0"/>
              <w:bottom w:val="single" w:color="auto" w:sz="4" w:space="0"/>
              <w:right w:val="single" w:color="000000" w:sz="4" w:space="0"/>
            </w:tcBorders>
            <w:vAlign w:val="center"/>
          </w:tcPr>
          <w:p w14:paraId="213BA254">
            <w:pPr>
              <w:rPr>
                <w:rFonts w:ascii="Aptos" w:hAnsi="Aptos"/>
              </w:rPr>
            </w:pPr>
            <w:r>
              <w:rPr>
                <w:rFonts w:ascii="Aptos" w:hAnsi="Aptos"/>
                <w:sz w:val="20"/>
                <w:szCs w:val="20"/>
              </w:rPr>
              <w:t xml:space="preserve">Front-facing </w:t>
            </w:r>
            <w:r>
              <w:rPr>
                <w:rFonts w:ascii="Aptos" w:hAnsi="Aptos"/>
                <w:sz w:val="20"/>
                <w:szCs w:val="20"/>
                <w:lang w:val="en-US"/>
              </w:rPr>
              <w:t xml:space="preserve">camera </w:t>
            </w:r>
            <w:r>
              <w:rPr>
                <w:rFonts w:ascii="Aptos" w:hAnsi="Aptos" w:eastAsia="宋体" w:cs="Arial"/>
                <w:kern w:val="0"/>
                <w:sz w:val="20"/>
                <w:szCs w:val="20"/>
                <w:lang w:val="en-US" w:bidi="ar"/>
              </w:rPr>
              <w:t xml:space="preserve">: 2MP , field of view : D=135° H=120° V=63°, aperture : f/1.8 , resolution : 1920 </w:t>
            </w:r>
            <w:r>
              <w:rPr>
                <w:rFonts w:ascii="Aptos" w:hAnsi="Aptos" w:eastAsia="NeverMind-Regular" w:cs="NeverMind-Regular"/>
                <w:kern w:val="0"/>
                <w:sz w:val="21"/>
                <w:szCs w:val="21"/>
                <w:lang w:val="en-US" w:bidi="ar"/>
              </w:rPr>
              <w:t xml:space="preserve">x 1080, </w:t>
            </w:r>
            <w:r>
              <w:rPr>
                <w:rFonts w:ascii="Aptos" w:hAnsi="Aptos" w:eastAsia="宋体" w:cs="Arial"/>
                <w:kern w:val="0"/>
                <w:sz w:val="20"/>
                <w:szCs w:val="20"/>
                <w:lang w:val="en-US" w:bidi="ar"/>
              </w:rPr>
              <w:t xml:space="preserve">frame rate : 25 </w:t>
            </w:r>
            <w:r>
              <w:rPr>
                <w:rFonts w:ascii="Aptos" w:hAnsi="Aptos" w:eastAsia="宋体" w:cs="Arial"/>
                <w:sz w:val="20"/>
                <w:szCs w:val="20"/>
                <w:lang w:val="en-US" w:bidi="ar"/>
              </w:rPr>
              <w:t>, bitrate : 4 Mbps</w:t>
            </w:r>
            <w:r>
              <w:rPr>
                <w:rFonts w:ascii="Aptos" w:hAnsi="Aptos" w:eastAsia="宋体" w:cs="宋体"/>
                <w:sz w:val="24"/>
                <w:szCs w:val="24"/>
                <w:lang w:val="en-US" w:bidi="ar"/>
              </w:rPr>
              <w:t xml:space="preserve"> </w:t>
            </w:r>
          </w:p>
          <w:p w14:paraId="07CF2E56">
            <w:pPr>
              <w:rPr>
                <w:rFonts w:ascii="Aptos" w:hAnsi="Aptos" w:eastAsia="宋体"/>
                <w:sz w:val="20"/>
                <w:szCs w:val="20"/>
                <w:lang w:val="en-US"/>
              </w:rPr>
            </w:pPr>
            <w:r>
              <w:rPr>
                <w:rFonts w:ascii="Aptos" w:hAnsi="Aptos" w:eastAsia="宋体"/>
                <w:sz w:val="20"/>
                <w:szCs w:val="20"/>
                <w:lang w:val="en-US"/>
              </w:rPr>
              <w:t xml:space="preserve">In-vehicle camera </w:t>
            </w:r>
            <w:r>
              <w:rPr>
                <w:rFonts w:ascii="Aptos" w:hAnsi="Aptos" w:eastAsia="宋体" w:cs="Arial"/>
                <w:kern w:val="0"/>
                <w:sz w:val="20"/>
                <w:szCs w:val="20"/>
                <w:lang w:val="en-US" w:bidi="ar"/>
              </w:rPr>
              <w:t xml:space="preserve">: 2MP , field of view : D=128° H=110° V=60°, aperture : f / 1.8 , resolution : 1920 </w:t>
            </w:r>
            <w:r>
              <w:rPr>
                <w:rFonts w:ascii="Aptos" w:hAnsi="Aptos" w:eastAsia="NeverMind-Regular" w:cs="NeverMind-Regular"/>
                <w:kern w:val="0"/>
                <w:sz w:val="21"/>
                <w:szCs w:val="21"/>
                <w:lang w:val="en-US" w:bidi="ar"/>
              </w:rPr>
              <w:t xml:space="preserve">x 1080, </w:t>
            </w:r>
            <w:r>
              <w:rPr>
                <w:rFonts w:ascii="Aptos" w:hAnsi="Aptos" w:eastAsia="宋体" w:cs="Arial"/>
                <w:kern w:val="0"/>
                <w:sz w:val="20"/>
                <w:szCs w:val="20"/>
                <w:lang w:val="en-US" w:bidi="ar"/>
              </w:rPr>
              <w:t xml:space="preserve">frame rate : 25, </w:t>
            </w:r>
            <w:r>
              <w:rPr>
                <w:rFonts w:ascii="Aptos" w:hAnsi="Aptos" w:eastAsia="宋体" w:cs="Arial"/>
                <w:sz w:val="20"/>
                <w:szCs w:val="20"/>
                <w:lang w:val="en-US" w:bidi="ar"/>
              </w:rPr>
              <w:t xml:space="preserve">storage bitrate </w:t>
            </w:r>
            <w:r>
              <w:rPr>
                <w:rFonts w:ascii="Aptos" w:hAnsi="Aptos" w:eastAsia="宋体" w:cs="Arial"/>
                <w:kern w:val="0"/>
                <w:sz w:val="20"/>
                <w:szCs w:val="20"/>
                <w:lang w:val="en-US" w:bidi="ar"/>
              </w:rPr>
              <w:t xml:space="preserve">: </w:t>
            </w:r>
            <w:r>
              <w:rPr>
                <w:rFonts w:ascii="Aptos" w:hAnsi="Aptos" w:eastAsia="宋体" w:cs="Arial"/>
                <w:sz w:val="20"/>
                <w:szCs w:val="20"/>
                <w:lang w:val="en-US" w:bidi="ar"/>
              </w:rPr>
              <w:t xml:space="preserve">2 Mbps </w:t>
            </w:r>
            <w:r>
              <w:rPr>
                <w:rFonts w:ascii="Aptos" w:hAnsi="Aptos" w:eastAsia="宋体" w:cs="宋体"/>
                <w:sz w:val="24"/>
                <w:szCs w:val="24"/>
                <w:lang w:val="en-US" w:bidi="ar"/>
              </w:rPr>
              <w:t xml:space="preserve">, night vision </w:t>
            </w:r>
            <w:r>
              <w:rPr>
                <w:rStyle w:val="36"/>
                <w:rFonts w:hint="default" w:ascii="Aptos" w:hAnsi="Aptos"/>
                <w:color w:val="333333"/>
                <w:lang w:val="en-US" w:bidi="ar"/>
              </w:rPr>
              <w:t xml:space="preserve">infrared: yes, automatic light sensor switching </w:t>
            </w:r>
            <w:r>
              <w:rPr>
                <w:rFonts w:ascii="Aptos" w:hAnsi="Aptos" w:eastAsia="宋体" w:cs="Arial"/>
                <w:sz w:val="20"/>
                <w:szCs w:val="20"/>
                <w:lang w:val="en-US" w:bidi="ar"/>
              </w:rPr>
              <w:t>.</w:t>
            </w:r>
          </w:p>
        </w:tc>
      </w:tr>
      <w:tr w14:paraId="3252E03E">
        <w:tblPrEx>
          <w:tblCellMar>
            <w:top w:w="0" w:type="dxa"/>
            <w:left w:w="108" w:type="dxa"/>
            <w:bottom w:w="0" w:type="dxa"/>
            <w:right w:w="108" w:type="dxa"/>
          </w:tblCellMar>
        </w:tblPrEx>
        <w:trPr>
          <w:trHeight w:val="277" w:hRule="atLeast"/>
        </w:trPr>
        <w:tc>
          <w:tcPr>
            <w:tcW w:w="1576" w:type="dxa"/>
            <w:vMerge w:val="continue"/>
            <w:tcBorders>
              <w:left w:val="single" w:color="000000" w:sz="4" w:space="0"/>
              <w:right w:val="single" w:color="000000" w:sz="4" w:space="0"/>
            </w:tcBorders>
            <w:vAlign w:val="center"/>
          </w:tcPr>
          <w:p w14:paraId="27816A38">
            <w:pPr>
              <w:rPr>
                <w:rFonts w:ascii="Aptos" w:hAnsi="Aptos"/>
                <w:sz w:val="20"/>
              </w:rPr>
            </w:pPr>
          </w:p>
        </w:tc>
        <w:tc>
          <w:tcPr>
            <w:tcW w:w="1472" w:type="dxa"/>
            <w:vMerge w:val="continue"/>
            <w:tcBorders>
              <w:left w:val="single" w:color="000000" w:sz="4" w:space="0"/>
              <w:bottom w:val="single" w:color="000000" w:sz="4" w:space="0"/>
              <w:right w:val="single" w:color="000000" w:sz="4" w:space="0"/>
            </w:tcBorders>
            <w:vAlign w:val="center"/>
          </w:tcPr>
          <w:p w14:paraId="2AD49B8B">
            <w:pPr>
              <w:rPr>
                <w:rFonts w:ascii="Aptos" w:hAnsi="Aptos"/>
                <w:sz w:val="20"/>
              </w:rPr>
            </w:pPr>
          </w:p>
        </w:tc>
        <w:tc>
          <w:tcPr>
            <w:tcW w:w="6568" w:type="dxa"/>
            <w:tcBorders>
              <w:top w:val="single" w:color="auto" w:sz="4" w:space="0"/>
              <w:left w:val="single" w:color="000000" w:sz="4" w:space="0"/>
              <w:bottom w:val="single" w:color="000000" w:sz="4" w:space="0"/>
              <w:right w:val="single" w:color="000000" w:sz="4" w:space="0"/>
            </w:tcBorders>
            <w:vAlign w:val="center"/>
          </w:tcPr>
          <w:p w14:paraId="395FFBFD">
            <w:pPr>
              <w:rPr>
                <w:rFonts w:ascii="Aptos" w:hAnsi="Aptos"/>
                <w:sz w:val="20"/>
                <w:lang w:val="en-US"/>
              </w:rPr>
            </w:pPr>
            <w:r>
              <w:rPr>
                <w:rFonts w:ascii="Aptos" w:hAnsi="Aptos"/>
                <w:sz w:val="20"/>
                <w:szCs w:val="20"/>
              </w:rPr>
              <w:t xml:space="preserve">Extend </w:t>
            </w:r>
            <w:r>
              <w:rPr>
                <w:rFonts w:ascii="Aptos" w:hAnsi="Aptos"/>
                <w:sz w:val="20"/>
                <w:szCs w:val="20"/>
                <w:lang w:val="en-US"/>
              </w:rPr>
              <w:t xml:space="preserve">one AHD </w:t>
            </w:r>
            <w:r>
              <w:rPr>
                <w:rFonts w:ascii="Aptos" w:hAnsi="Aptos"/>
                <w:sz w:val="20"/>
                <w:szCs w:val="20"/>
              </w:rPr>
              <w:t xml:space="preserve">1080P </w:t>
            </w:r>
            <w:r>
              <w:rPr>
                <w:rFonts w:ascii="Aptos" w:hAnsi="Aptos"/>
                <w:sz w:val="20"/>
                <w:szCs w:val="20"/>
                <w:lang w:val="en-US"/>
              </w:rPr>
              <w:t xml:space="preserve">30 </w:t>
            </w:r>
            <w:r>
              <w:rPr>
                <w:rFonts w:ascii="Aptos" w:hAnsi="Aptos"/>
                <w:sz w:val="20"/>
                <w:szCs w:val="20"/>
              </w:rPr>
              <w:t xml:space="preserve">fps output </w:t>
            </w:r>
            <w:r>
              <w:rPr>
                <w:rFonts w:ascii="Aptos" w:hAnsi="Aptos"/>
                <w:sz w:val="20"/>
                <w:szCs w:val="20"/>
                <w:lang w:val="en-US"/>
              </w:rPr>
              <w:t>(motherboard reserved)</w:t>
            </w:r>
          </w:p>
        </w:tc>
      </w:tr>
      <w:tr w14:paraId="6887F14E">
        <w:tblPrEx>
          <w:tblCellMar>
            <w:top w:w="0" w:type="dxa"/>
            <w:left w:w="108" w:type="dxa"/>
            <w:bottom w:w="0" w:type="dxa"/>
            <w:right w:w="108" w:type="dxa"/>
          </w:tblCellMar>
        </w:tblPrEx>
        <w:trPr>
          <w:trHeight w:val="363" w:hRule="atLeast"/>
        </w:trPr>
        <w:tc>
          <w:tcPr>
            <w:tcW w:w="1576" w:type="dxa"/>
            <w:vMerge w:val="continue"/>
            <w:tcBorders>
              <w:top w:val="single" w:color="000000" w:sz="4" w:space="0"/>
              <w:left w:val="single" w:color="000000" w:sz="4" w:space="0"/>
              <w:bottom w:val="single" w:color="000000" w:sz="4" w:space="0"/>
              <w:right w:val="single" w:color="000000" w:sz="4" w:space="0"/>
            </w:tcBorders>
            <w:vAlign w:val="center"/>
          </w:tcPr>
          <w:p w14:paraId="3071815E">
            <w:pPr>
              <w:rPr>
                <w:rFonts w:ascii="Aptos" w:hAnsi="Aptos"/>
                <w:sz w:val="20"/>
              </w:rPr>
            </w:pPr>
          </w:p>
        </w:tc>
        <w:tc>
          <w:tcPr>
            <w:tcW w:w="1472" w:type="dxa"/>
            <w:tcBorders>
              <w:top w:val="single" w:color="000000" w:sz="4" w:space="0"/>
              <w:left w:val="single" w:color="000000" w:sz="4" w:space="0"/>
              <w:bottom w:val="single" w:color="000000" w:sz="4" w:space="0"/>
              <w:right w:val="single" w:color="000000" w:sz="4" w:space="0"/>
            </w:tcBorders>
            <w:vAlign w:val="center"/>
          </w:tcPr>
          <w:p w14:paraId="0D7CBAA2">
            <w:pPr>
              <w:rPr>
                <w:rFonts w:ascii="Aptos" w:hAnsi="Aptos"/>
                <w:sz w:val="20"/>
              </w:rPr>
            </w:pPr>
            <w:r>
              <w:rPr>
                <w:rFonts w:ascii="Aptos" w:hAnsi="Aptos"/>
                <w:sz w:val="20"/>
              </w:rPr>
              <w:t>Video Standards</w:t>
            </w:r>
          </w:p>
        </w:tc>
        <w:tc>
          <w:tcPr>
            <w:tcW w:w="6568" w:type="dxa"/>
            <w:tcBorders>
              <w:top w:val="single" w:color="000000" w:sz="4" w:space="0"/>
              <w:left w:val="single" w:color="000000" w:sz="4" w:space="0"/>
              <w:right w:val="single" w:color="000000" w:sz="4" w:space="0"/>
            </w:tcBorders>
            <w:vAlign w:val="center"/>
          </w:tcPr>
          <w:p w14:paraId="05109745">
            <w:pPr>
              <w:rPr>
                <w:rFonts w:ascii="Aptos" w:hAnsi="Aptos"/>
                <w:sz w:val="20"/>
              </w:rPr>
            </w:pPr>
            <w:r>
              <w:rPr>
                <w:rFonts w:ascii="Aptos" w:hAnsi="Aptos"/>
                <w:sz w:val="20"/>
              </w:rPr>
              <w:t>PAL and NTSC standards</w:t>
            </w:r>
          </w:p>
        </w:tc>
      </w:tr>
      <w:tr w14:paraId="3425B71D">
        <w:tblPrEx>
          <w:tblCellMar>
            <w:top w:w="0" w:type="dxa"/>
            <w:left w:w="108" w:type="dxa"/>
            <w:bottom w:w="0" w:type="dxa"/>
            <w:right w:w="108" w:type="dxa"/>
          </w:tblCellMar>
        </w:tblPrEx>
        <w:trPr>
          <w:trHeight w:val="300" w:hRule="atLeast"/>
        </w:trPr>
        <w:tc>
          <w:tcPr>
            <w:tcW w:w="1576" w:type="dxa"/>
            <w:vMerge w:val="continue"/>
            <w:tcBorders>
              <w:top w:val="single" w:color="000000" w:sz="4" w:space="0"/>
              <w:left w:val="single" w:color="000000" w:sz="4" w:space="0"/>
              <w:bottom w:val="single" w:color="000000" w:sz="4" w:space="0"/>
              <w:right w:val="single" w:color="000000" w:sz="4" w:space="0"/>
            </w:tcBorders>
            <w:vAlign w:val="center"/>
          </w:tcPr>
          <w:p w14:paraId="424122DD">
            <w:pPr>
              <w:rPr>
                <w:rFonts w:ascii="Aptos" w:hAnsi="Aptos"/>
                <w:sz w:val="20"/>
              </w:rPr>
            </w:pPr>
          </w:p>
        </w:tc>
        <w:tc>
          <w:tcPr>
            <w:tcW w:w="1472" w:type="dxa"/>
            <w:tcBorders>
              <w:top w:val="single" w:color="000000" w:sz="4" w:space="0"/>
              <w:left w:val="single" w:color="000000" w:sz="4" w:space="0"/>
              <w:bottom w:val="single" w:color="000000" w:sz="4" w:space="0"/>
              <w:right w:val="single" w:color="000000" w:sz="4" w:space="0"/>
            </w:tcBorders>
            <w:vAlign w:val="center"/>
          </w:tcPr>
          <w:p w14:paraId="57E356D8">
            <w:pPr>
              <w:rPr>
                <w:rFonts w:ascii="Aptos" w:hAnsi="Aptos"/>
                <w:sz w:val="20"/>
              </w:rPr>
            </w:pPr>
            <w:r>
              <w:rPr>
                <w:rFonts w:ascii="Aptos" w:hAnsi="Aptos"/>
                <w:sz w:val="20"/>
              </w:rPr>
              <w:t>Video compression format</w:t>
            </w:r>
          </w:p>
        </w:tc>
        <w:tc>
          <w:tcPr>
            <w:tcW w:w="6568" w:type="dxa"/>
            <w:tcBorders>
              <w:top w:val="single" w:color="000000" w:sz="4" w:space="0"/>
              <w:left w:val="single" w:color="000000" w:sz="4" w:space="0"/>
              <w:bottom w:val="single" w:color="000000" w:sz="4" w:space="0"/>
              <w:right w:val="single" w:color="000000" w:sz="4" w:space="0"/>
            </w:tcBorders>
            <w:vAlign w:val="center"/>
          </w:tcPr>
          <w:p w14:paraId="47877F26">
            <w:pPr>
              <w:rPr>
                <w:rFonts w:ascii="Aptos" w:hAnsi="Aptos"/>
                <w:sz w:val="20"/>
              </w:rPr>
            </w:pPr>
            <w:r>
              <w:rPr>
                <w:rFonts w:ascii="Aptos" w:hAnsi="Aptos"/>
                <w:sz w:val="20"/>
              </w:rPr>
              <w:t>H.264 compression format</w:t>
            </w:r>
          </w:p>
        </w:tc>
      </w:tr>
      <w:tr w14:paraId="687B5719">
        <w:tblPrEx>
          <w:tblCellMar>
            <w:top w:w="0" w:type="dxa"/>
            <w:left w:w="108" w:type="dxa"/>
            <w:bottom w:w="0" w:type="dxa"/>
            <w:right w:w="108" w:type="dxa"/>
          </w:tblCellMar>
        </w:tblPrEx>
        <w:trPr>
          <w:trHeight w:val="300" w:hRule="atLeast"/>
        </w:trPr>
        <w:tc>
          <w:tcPr>
            <w:tcW w:w="1576" w:type="dxa"/>
            <w:vMerge w:val="continue"/>
            <w:tcBorders>
              <w:top w:val="single" w:color="000000" w:sz="4" w:space="0"/>
              <w:left w:val="single" w:color="000000" w:sz="4" w:space="0"/>
              <w:bottom w:val="single" w:color="000000" w:sz="4" w:space="0"/>
              <w:right w:val="single" w:color="000000" w:sz="4" w:space="0"/>
            </w:tcBorders>
            <w:vAlign w:val="center"/>
          </w:tcPr>
          <w:p w14:paraId="25EE9300">
            <w:pPr>
              <w:rPr>
                <w:rFonts w:ascii="Aptos" w:hAnsi="Aptos"/>
                <w:sz w:val="20"/>
              </w:rPr>
            </w:pPr>
          </w:p>
        </w:tc>
        <w:tc>
          <w:tcPr>
            <w:tcW w:w="1472" w:type="dxa"/>
            <w:tcBorders>
              <w:top w:val="single" w:color="000000" w:sz="4" w:space="0"/>
              <w:left w:val="single" w:color="000000" w:sz="4" w:space="0"/>
              <w:bottom w:val="single" w:color="000000" w:sz="4" w:space="0"/>
              <w:right w:val="single" w:color="000000" w:sz="4" w:space="0"/>
            </w:tcBorders>
            <w:vAlign w:val="center"/>
          </w:tcPr>
          <w:p w14:paraId="4C8A3B12">
            <w:pPr>
              <w:rPr>
                <w:rFonts w:ascii="Aptos" w:hAnsi="Aptos"/>
                <w:sz w:val="20"/>
              </w:rPr>
            </w:pPr>
            <w:r>
              <w:rPr>
                <w:rFonts w:ascii="Aptos" w:hAnsi="Aptos"/>
                <w:sz w:val="20"/>
              </w:rPr>
              <w:t>Preview function</w:t>
            </w:r>
          </w:p>
        </w:tc>
        <w:tc>
          <w:tcPr>
            <w:tcW w:w="6568" w:type="dxa"/>
            <w:tcBorders>
              <w:top w:val="single" w:color="000000" w:sz="4" w:space="0"/>
              <w:left w:val="single" w:color="000000" w:sz="4" w:space="0"/>
              <w:bottom w:val="single" w:color="000000" w:sz="4" w:space="0"/>
              <w:right w:val="single" w:color="000000" w:sz="4" w:space="0"/>
            </w:tcBorders>
            <w:vAlign w:val="center"/>
          </w:tcPr>
          <w:p w14:paraId="6E08F3BC">
            <w:pPr>
              <w:rPr>
                <w:rFonts w:ascii="Aptos" w:hAnsi="Aptos"/>
                <w:sz w:val="20"/>
                <w:lang w:val="en-US"/>
              </w:rPr>
            </w:pPr>
            <w:r>
              <w:rPr>
                <w:rFonts w:ascii="Aptos" w:hAnsi="Aptos"/>
                <w:sz w:val="20"/>
                <w:lang w:val="en-US"/>
              </w:rPr>
              <w:t xml:space="preserve">APP </w:t>
            </w:r>
            <w:r>
              <w:rPr>
                <w:rFonts w:ascii="Aptos" w:hAnsi="Aptos"/>
                <w:sz w:val="20"/>
              </w:rPr>
              <w:t xml:space="preserve">single-channel </w:t>
            </w:r>
            <w:r>
              <w:rPr>
                <w:rFonts w:ascii="Aptos" w:hAnsi="Aptos"/>
                <w:sz w:val="20"/>
                <w:lang w:val="en-US"/>
              </w:rPr>
              <w:t>preview</w:t>
            </w:r>
          </w:p>
        </w:tc>
      </w:tr>
      <w:tr w14:paraId="5B86BBF7">
        <w:tblPrEx>
          <w:tblCellMar>
            <w:top w:w="0" w:type="dxa"/>
            <w:left w:w="108" w:type="dxa"/>
            <w:bottom w:w="0" w:type="dxa"/>
            <w:right w:w="108" w:type="dxa"/>
          </w:tblCellMar>
        </w:tblPrEx>
        <w:trPr>
          <w:trHeight w:val="300" w:hRule="atLeast"/>
        </w:trPr>
        <w:tc>
          <w:tcPr>
            <w:tcW w:w="1576" w:type="dxa"/>
            <w:vMerge w:val="continue"/>
            <w:tcBorders>
              <w:top w:val="single" w:color="000000" w:sz="4" w:space="0"/>
              <w:left w:val="single" w:color="000000" w:sz="4" w:space="0"/>
              <w:bottom w:val="single" w:color="000000" w:sz="4" w:space="0"/>
              <w:right w:val="single" w:color="000000" w:sz="4" w:space="0"/>
            </w:tcBorders>
            <w:vAlign w:val="center"/>
          </w:tcPr>
          <w:p w14:paraId="5EC9582F">
            <w:pPr>
              <w:rPr>
                <w:rFonts w:ascii="Aptos" w:hAnsi="Aptos"/>
                <w:sz w:val="20"/>
              </w:rPr>
            </w:pPr>
          </w:p>
        </w:tc>
        <w:tc>
          <w:tcPr>
            <w:tcW w:w="1472" w:type="dxa"/>
            <w:tcBorders>
              <w:top w:val="single" w:color="000000" w:sz="4" w:space="0"/>
              <w:left w:val="single" w:color="000000" w:sz="4" w:space="0"/>
              <w:bottom w:val="single" w:color="000000" w:sz="4" w:space="0"/>
              <w:right w:val="single" w:color="000000" w:sz="4" w:space="0"/>
            </w:tcBorders>
            <w:vAlign w:val="center"/>
          </w:tcPr>
          <w:p w14:paraId="6D48F7CF">
            <w:pPr>
              <w:jc w:val="center"/>
              <w:rPr>
                <w:rFonts w:ascii="Aptos" w:hAnsi="Aptos" w:cs="Arial"/>
                <w:color w:val="000000"/>
                <w:sz w:val="20"/>
                <w:szCs w:val="24"/>
                <w:lang w:val="en-US"/>
              </w:rPr>
            </w:pPr>
            <w:r>
              <w:rPr>
                <w:rFonts w:ascii="Aptos" w:hAnsi="Aptos" w:cs="Arial"/>
                <w:color w:val="000000"/>
                <w:sz w:val="20"/>
              </w:rPr>
              <w:t xml:space="preserve">Video </w:t>
            </w:r>
            <w:r>
              <w:rPr>
                <w:rFonts w:ascii="Aptos" w:hAnsi="Aptos" w:cs="Arial"/>
                <w:color w:val="000000"/>
                <w:sz w:val="20"/>
                <w:lang w:val="en-US"/>
              </w:rPr>
              <w:t>quality</w:t>
            </w:r>
          </w:p>
        </w:tc>
        <w:tc>
          <w:tcPr>
            <w:tcW w:w="6568" w:type="dxa"/>
            <w:tcBorders>
              <w:top w:val="single" w:color="000000" w:sz="4" w:space="0"/>
              <w:left w:val="single" w:color="000000" w:sz="4" w:space="0"/>
              <w:bottom w:val="single" w:color="000000" w:sz="4" w:space="0"/>
              <w:right w:val="single" w:color="000000" w:sz="4" w:space="0"/>
            </w:tcBorders>
            <w:vAlign w:val="center"/>
          </w:tcPr>
          <w:p w14:paraId="2357C041">
            <w:pPr>
              <w:rPr>
                <w:rFonts w:ascii="Aptos" w:hAnsi="Aptos"/>
                <w:color w:val="000000"/>
                <w:sz w:val="20"/>
              </w:rPr>
            </w:pPr>
            <w:r>
              <w:rPr>
                <w:rFonts w:ascii="Aptos" w:hAnsi="Aptos"/>
                <w:color w:val="000000"/>
                <w:sz w:val="20"/>
              </w:rPr>
              <w:t>Main stream</w:t>
            </w:r>
          </w:p>
          <w:p w14:paraId="7877416C">
            <w:pPr>
              <w:rPr>
                <w:rFonts w:ascii="Aptos" w:hAnsi="Aptos"/>
                <w:color w:val="000000"/>
                <w:sz w:val="20"/>
              </w:rPr>
            </w:pPr>
            <w:r>
              <w:rPr>
                <w:rFonts w:ascii="Aptos" w:hAnsi="Aptos"/>
                <w:color w:val="000000"/>
                <w:sz w:val="20"/>
              </w:rPr>
              <w:t>Resolution: 1920*1080 1280*720</w:t>
            </w:r>
          </w:p>
          <w:p w14:paraId="1215B4D6">
            <w:pPr>
              <w:rPr>
                <w:rFonts w:ascii="Aptos" w:hAnsi="Aptos"/>
                <w:color w:val="000000"/>
                <w:sz w:val="20"/>
              </w:rPr>
            </w:pPr>
            <w:r>
              <w:rPr>
                <w:rFonts w:ascii="Aptos" w:hAnsi="Aptos"/>
                <w:color w:val="000000"/>
                <w:sz w:val="20"/>
              </w:rPr>
              <w:t>Frame rate: 1-25 frames</w:t>
            </w:r>
          </w:p>
          <w:p w14:paraId="65C73F18">
            <w:pPr>
              <w:rPr>
                <w:rFonts w:ascii="Aptos" w:hAnsi="Aptos"/>
                <w:color w:val="000000"/>
                <w:sz w:val="20"/>
              </w:rPr>
            </w:pPr>
            <w:r>
              <w:rPr>
                <w:rFonts w:ascii="Aptos" w:hAnsi="Aptos"/>
                <w:color w:val="000000"/>
                <w:sz w:val="20"/>
              </w:rPr>
              <w:t>Bitrate: 256Kbps ~ 6Mbps</w:t>
            </w:r>
          </w:p>
          <w:p w14:paraId="27CC7541">
            <w:pPr>
              <w:rPr>
                <w:rFonts w:ascii="Aptos" w:hAnsi="Aptos"/>
                <w:color w:val="000000"/>
                <w:sz w:val="20"/>
              </w:rPr>
            </w:pPr>
            <w:r>
              <w:rPr>
                <w:rFonts w:ascii="Aptos" w:hAnsi="Aptos"/>
                <w:color w:val="000000"/>
                <w:sz w:val="20"/>
              </w:rPr>
              <w:t xml:space="preserve"> </w:t>
            </w:r>
          </w:p>
          <w:p w14:paraId="69BB09EA">
            <w:pPr>
              <w:rPr>
                <w:rFonts w:ascii="Aptos" w:hAnsi="Aptos"/>
                <w:color w:val="000000"/>
                <w:sz w:val="20"/>
              </w:rPr>
            </w:pPr>
            <w:r>
              <w:rPr>
                <w:rFonts w:ascii="Aptos" w:hAnsi="Aptos"/>
                <w:color w:val="000000"/>
                <w:sz w:val="20"/>
              </w:rPr>
              <w:t>Sub-stream</w:t>
            </w:r>
          </w:p>
          <w:p w14:paraId="477844E7">
            <w:pPr>
              <w:rPr>
                <w:rFonts w:ascii="Aptos" w:hAnsi="Aptos"/>
                <w:color w:val="000000"/>
                <w:sz w:val="20"/>
              </w:rPr>
            </w:pPr>
            <w:r>
              <w:rPr>
                <w:rFonts w:ascii="Aptos" w:hAnsi="Aptos"/>
                <w:color w:val="000000"/>
                <w:sz w:val="20"/>
              </w:rPr>
              <w:t>Resolution: 720*576, 720*480, 640*360</w:t>
            </w:r>
          </w:p>
          <w:p w14:paraId="6BF82529">
            <w:pPr>
              <w:rPr>
                <w:rFonts w:ascii="Aptos" w:hAnsi="Aptos"/>
                <w:color w:val="000000"/>
                <w:sz w:val="20"/>
              </w:rPr>
            </w:pPr>
            <w:r>
              <w:rPr>
                <w:rFonts w:ascii="Aptos" w:hAnsi="Aptos"/>
                <w:color w:val="000000"/>
                <w:sz w:val="20"/>
              </w:rPr>
              <w:t>Frame rate: 1-15 frames</w:t>
            </w:r>
          </w:p>
          <w:p w14:paraId="29B68E88">
            <w:pPr>
              <w:rPr>
                <w:rFonts w:ascii="Aptos" w:hAnsi="Aptos"/>
                <w:color w:val="000000"/>
                <w:sz w:val="20"/>
                <w:lang w:val="en-US"/>
              </w:rPr>
            </w:pPr>
            <w:r>
              <w:rPr>
                <w:rFonts w:ascii="Aptos" w:hAnsi="Aptos"/>
                <w:color w:val="000000"/>
                <w:sz w:val="20"/>
              </w:rPr>
              <w:t>Bitrate: 256Kbps ~ 2Mbps</w:t>
            </w:r>
          </w:p>
        </w:tc>
      </w:tr>
      <w:tr w14:paraId="6C868F56">
        <w:tblPrEx>
          <w:tblCellMar>
            <w:top w:w="0" w:type="dxa"/>
            <w:left w:w="108" w:type="dxa"/>
            <w:bottom w:w="0" w:type="dxa"/>
            <w:right w:w="108" w:type="dxa"/>
          </w:tblCellMar>
        </w:tblPrEx>
        <w:trPr>
          <w:trHeight w:val="300" w:hRule="atLeast"/>
        </w:trPr>
        <w:tc>
          <w:tcPr>
            <w:tcW w:w="1576" w:type="dxa"/>
            <w:vMerge w:val="continue"/>
            <w:tcBorders>
              <w:top w:val="single" w:color="000000" w:sz="4" w:space="0"/>
              <w:left w:val="single" w:color="000000" w:sz="4" w:space="0"/>
              <w:bottom w:val="single" w:color="000000" w:sz="4" w:space="0"/>
              <w:right w:val="single" w:color="000000" w:sz="4" w:space="0"/>
            </w:tcBorders>
            <w:vAlign w:val="center"/>
          </w:tcPr>
          <w:p w14:paraId="5AE5D449">
            <w:pPr>
              <w:rPr>
                <w:rFonts w:ascii="Aptos" w:hAnsi="Aptos"/>
                <w:sz w:val="20"/>
              </w:rPr>
            </w:pPr>
          </w:p>
        </w:tc>
        <w:tc>
          <w:tcPr>
            <w:tcW w:w="1472" w:type="dxa"/>
            <w:tcBorders>
              <w:top w:val="single" w:color="000000" w:sz="4" w:space="0"/>
              <w:left w:val="single" w:color="000000" w:sz="4" w:space="0"/>
              <w:bottom w:val="single" w:color="000000" w:sz="4" w:space="0"/>
              <w:right w:val="single" w:color="000000" w:sz="4" w:space="0"/>
            </w:tcBorders>
            <w:vAlign w:val="center"/>
          </w:tcPr>
          <w:p w14:paraId="3E0DE164">
            <w:pPr>
              <w:rPr>
                <w:rFonts w:ascii="Aptos" w:hAnsi="Aptos"/>
                <w:sz w:val="20"/>
              </w:rPr>
            </w:pPr>
            <w:r>
              <w:rPr>
                <w:rFonts w:ascii="Aptos" w:hAnsi="Aptos"/>
                <w:sz w:val="20"/>
              </w:rPr>
              <w:t>Recording method</w:t>
            </w:r>
          </w:p>
        </w:tc>
        <w:tc>
          <w:tcPr>
            <w:tcW w:w="6568" w:type="dxa"/>
            <w:tcBorders>
              <w:top w:val="single" w:color="000000" w:sz="4" w:space="0"/>
              <w:left w:val="single" w:color="000000" w:sz="4" w:space="0"/>
              <w:bottom w:val="single" w:color="auto" w:sz="4" w:space="0"/>
              <w:right w:val="single" w:color="000000" w:sz="4" w:space="0"/>
            </w:tcBorders>
            <w:vAlign w:val="center"/>
          </w:tcPr>
          <w:p w14:paraId="358C903F">
            <w:pPr>
              <w:rPr>
                <w:rFonts w:ascii="Aptos" w:hAnsi="Aptos"/>
                <w:sz w:val="20"/>
              </w:rPr>
            </w:pPr>
            <w:r>
              <w:rPr>
                <w:rFonts w:ascii="Aptos" w:hAnsi="Aptos"/>
                <w:sz w:val="20"/>
              </w:rPr>
              <w:t xml:space="preserve">Automatic recording is enabled by default, and it supports ignition recording, alarm recording , and </w:t>
            </w:r>
            <w:r>
              <w:rPr>
                <w:rFonts w:ascii="Aptos" w:hAnsi="Aptos"/>
                <w:sz w:val="20"/>
                <w:lang w:val="en-US"/>
              </w:rPr>
              <w:t xml:space="preserve">time-lapse recording </w:t>
            </w:r>
            <w:r>
              <w:rPr>
                <w:rFonts w:ascii="Aptos" w:hAnsi="Aptos"/>
                <w:sz w:val="20"/>
              </w:rPr>
              <w:t>.</w:t>
            </w:r>
          </w:p>
        </w:tc>
      </w:tr>
      <w:tr w14:paraId="73C675BD">
        <w:tblPrEx>
          <w:tblCellMar>
            <w:top w:w="0" w:type="dxa"/>
            <w:left w:w="108" w:type="dxa"/>
            <w:bottom w:w="0" w:type="dxa"/>
            <w:right w:w="108" w:type="dxa"/>
          </w:tblCellMar>
        </w:tblPrEx>
        <w:trPr>
          <w:trHeight w:val="312" w:hRule="atLeast"/>
        </w:trPr>
        <w:tc>
          <w:tcPr>
            <w:tcW w:w="1576" w:type="dxa"/>
            <w:vMerge w:val="restart"/>
            <w:tcBorders>
              <w:top w:val="single" w:color="000000" w:sz="4" w:space="0"/>
              <w:left w:val="single" w:color="000000" w:sz="4" w:space="0"/>
              <w:bottom w:val="single" w:color="000000" w:sz="4" w:space="0"/>
              <w:right w:val="single" w:color="000000" w:sz="4" w:space="0"/>
            </w:tcBorders>
            <w:vAlign w:val="center"/>
          </w:tcPr>
          <w:p w14:paraId="0135B6E7">
            <w:pPr>
              <w:rPr>
                <w:rFonts w:ascii="Aptos" w:hAnsi="Aptos"/>
                <w:sz w:val="20"/>
              </w:rPr>
            </w:pPr>
            <w:r>
              <w:rPr>
                <w:rFonts w:ascii="Aptos" w:hAnsi="Aptos"/>
                <w:sz w:val="20"/>
              </w:rPr>
              <w:t>audio</w:t>
            </w:r>
          </w:p>
        </w:tc>
        <w:tc>
          <w:tcPr>
            <w:tcW w:w="1472" w:type="dxa"/>
            <w:tcBorders>
              <w:top w:val="single" w:color="000000" w:sz="4" w:space="0"/>
              <w:left w:val="single" w:color="000000" w:sz="4" w:space="0"/>
              <w:bottom w:val="single" w:color="000000" w:sz="4" w:space="0"/>
              <w:right w:val="single" w:color="000000" w:sz="4" w:space="0"/>
            </w:tcBorders>
            <w:vAlign w:val="center"/>
          </w:tcPr>
          <w:p w14:paraId="04B67BB0">
            <w:pPr>
              <w:rPr>
                <w:rFonts w:ascii="Aptos" w:hAnsi="Aptos"/>
                <w:sz w:val="20"/>
              </w:rPr>
            </w:pPr>
            <w:r>
              <w:rPr>
                <w:rFonts w:ascii="Aptos" w:hAnsi="Aptos"/>
                <w:sz w:val="20"/>
              </w:rPr>
              <w:t>Audio input</w:t>
            </w:r>
          </w:p>
        </w:tc>
        <w:tc>
          <w:tcPr>
            <w:tcW w:w="6568" w:type="dxa"/>
            <w:tcBorders>
              <w:top w:val="single" w:color="auto" w:sz="4" w:space="0"/>
              <w:left w:val="single" w:color="000000" w:sz="4" w:space="0"/>
              <w:bottom w:val="single" w:color="000000" w:sz="4" w:space="0"/>
              <w:right w:val="single" w:color="000000" w:sz="4" w:space="0"/>
            </w:tcBorders>
            <w:vAlign w:val="center"/>
          </w:tcPr>
          <w:p w14:paraId="67B3B227">
            <w:pPr>
              <w:rPr>
                <w:rFonts w:ascii="Aptos" w:hAnsi="Aptos"/>
                <w:sz w:val="20"/>
              </w:rPr>
            </w:pPr>
            <w:r>
              <w:rPr>
                <w:rFonts w:ascii="Aptos" w:hAnsi="Aptos"/>
                <w:sz w:val="20"/>
                <w:szCs w:val="20"/>
                <w:lang w:val="en-US"/>
              </w:rPr>
              <w:t xml:space="preserve">1 </w:t>
            </w:r>
            <w:r>
              <w:rPr>
                <w:rFonts w:ascii="Aptos" w:hAnsi="Aptos"/>
                <w:sz w:val="20"/>
                <w:szCs w:val="20"/>
              </w:rPr>
              <w:t xml:space="preserve">audio input, </w:t>
            </w:r>
            <w:r>
              <w:rPr>
                <w:rFonts w:ascii="Aptos" w:hAnsi="Aptos"/>
                <w:sz w:val="20"/>
                <w:szCs w:val="20"/>
                <w:lang w:val="en-US"/>
              </w:rPr>
              <w:t xml:space="preserve">CH1/CH2 </w:t>
            </w:r>
            <w:r>
              <w:rPr>
                <w:rFonts w:ascii="Aptos" w:hAnsi="Aptos"/>
                <w:sz w:val="20"/>
                <w:szCs w:val="20"/>
              </w:rPr>
              <w:t>built-in microphone</w:t>
            </w:r>
          </w:p>
        </w:tc>
      </w:tr>
      <w:tr w14:paraId="3F85D4F7">
        <w:tblPrEx>
          <w:tblCellMar>
            <w:top w:w="0" w:type="dxa"/>
            <w:left w:w="108" w:type="dxa"/>
            <w:bottom w:w="0" w:type="dxa"/>
            <w:right w:w="108" w:type="dxa"/>
          </w:tblCellMar>
        </w:tblPrEx>
        <w:trPr>
          <w:trHeight w:val="300" w:hRule="atLeast"/>
        </w:trPr>
        <w:tc>
          <w:tcPr>
            <w:tcW w:w="1576" w:type="dxa"/>
            <w:vMerge w:val="continue"/>
            <w:tcBorders>
              <w:top w:val="single" w:color="000000" w:sz="4" w:space="0"/>
              <w:left w:val="single" w:color="000000" w:sz="4" w:space="0"/>
              <w:bottom w:val="single" w:color="000000" w:sz="4" w:space="0"/>
              <w:right w:val="single" w:color="000000" w:sz="4" w:space="0"/>
            </w:tcBorders>
            <w:vAlign w:val="center"/>
          </w:tcPr>
          <w:p w14:paraId="1F9FC002">
            <w:pPr>
              <w:rPr>
                <w:rFonts w:ascii="Aptos" w:hAnsi="Aptos"/>
                <w:sz w:val="20"/>
              </w:rPr>
            </w:pPr>
          </w:p>
        </w:tc>
        <w:tc>
          <w:tcPr>
            <w:tcW w:w="1472" w:type="dxa"/>
            <w:tcBorders>
              <w:top w:val="single" w:color="000000" w:sz="4" w:space="0"/>
              <w:left w:val="single" w:color="000000" w:sz="4" w:space="0"/>
              <w:bottom w:val="single" w:color="000000" w:sz="4" w:space="0"/>
              <w:right w:val="single" w:color="000000" w:sz="4" w:space="0"/>
            </w:tcBorders>
            <w:vAlign w:val="center"/>
          </w:tcPr>
          <w:p w14:paraId="4E95D961">
            <w:pPr>
              <w:rPr>
                <w:rFonts w:ascii="Aptos" w:hAnsi="Aptos"/>
                <w:sz w:val="20"/>
              </w:rPr>
            </w:pPr>
            <w:r>
              <w:rPr>
                <w:rFonts w:ascii="Aptos" w:hAnsi="Aptos"/>
                <w:sz w:val="20"/>
              </w:rPr>
              <w:t>Audio output</w:t>
            </w:r>
          </w:p>
        </w:tc>
        <w:tc>
          <w:tcPr>
            <w:tcW w:w="6568" w:type="dxa"/>
            <w:tcBorders>
              <w:top w:val="single" w:color="000000" w:sz="4" w:space="0"/>
              <w:left w:val="single" w:color="000000" w:sz="4" w:space="0"/>
              <w:bottom w:val="single" w:color="000000" w:sz="4" w:space="0"/>
              <w:right w:val="single" w:color="000000" w:sz="4" w:space="0"/>
            </w:tcBorders>
            <w:vAlign w:val="center"/>
          </w:tcPr>
          <w:p w14:paraId="65C1311B">
            <w:pPr>
              <w:rPr>
                <w:rFonts w:ascii="Aptos" w:hAnsi="Aptos" w:eastAsia="宋体"/>
                <w:sz w:val="20"/>
              </w:rPr>
            </w:pPr>
            <w:r>
              <w:rPr>
                <w:rFonts w:ascii="Aptos" w:hAnsi="Aptos"/>
                <w:sz w:val="20"/>
              </w:rPr>
              <w:t xml:space="preserve">1 channel, built-in speaker </w:t>
            </w:r>
            <w:r>
              <w:rPr>
                <w:rFonts w:ascii="Aptos" w:hAnsi="Aptos" w:cs="Arial"/>
                <w:sz w:val="20"/>
              </w:rPr>
              <w:t xml:space="preserve">(≤8 </w:t>
            </w:r>
            <w:r>
              <w:rPr>
                <w:rFonts w:ascii="Aptos" w:hAnsi="Aptos" w:eastAsia="微软雅黑" w:cs="Arial"/>
                <w:sz w:val="20"/>
              </w:rPr>
              <w:t xml:space="preserve">Ω </w:t>
            </w:r>
            <w:r>
              <w:rPr>
                <w:rFonts w:ascii="Aptos" w:hAnsi="Aptos" w:eastAsia="微软雅黑" w:cs="Arial"/>
                <w:sz w:val="20"/>
                <w:lang w:val="en-US"/>
              </w:rPr>
              <w:t xml:space="preserve">1.5 </w:t>
            </w:r>
            <w:r>
              <w:rPr>
                <w:rFonts w:ascii="Aptos" w:hAnsi="Aptos" w:cs="Arial"/>
                <w:sz w:val="20"/>
              </w:rPr>
              <w:t>W)</w:t>
            </w:r>
          </w:p>
        </w:tc>
      </w:tr>
      <w:tr w14:paraId="5ADD4138">
        <w:tblPrEx>
          <w:tblCellMar>
            <w:top w:w="0" w:type="dxa"/>
            <w:left w:w="108" w:type="dxa"/>
            <w:bottom w:w="0" w:type="dxa"/>
            <w:right w:w="108" w:type="dxa"/>
          </w:tblCellMar>
        </w:tblPrEx>
        <w:trPr>
          <w:trHeight w:val="300" w:hRule="atLeast"/>
        </w:trPr>
        <w:tc>
          <w:tcPr>
            <w:tcW w:w="1576" w:type="dxa"/>
            <w:vMerge w:val="continue"/>
            <w:tcBorders>
              <w:top w:val="single" w:color="000000" w:sz="4" w:space="0"/>
              <w:left w:val="single" w:color="000000" w:sz="4" w:space="0"/>
              <w:bottom w:val="single" w:color="000000" w:sz="4" w:space="0"/>
              <w:right w:val="single" w:color="000000" w:sz="4" w:space="0"/>
            </w:tcBorders>
            <w:vAlign w:val="center"/>
          </w:tcPr>
          <w:p w14:paraId="0C47E0C0">
            <w:pPr>
              <w:rPr>
                <w:rFonts w:ascii="Aptos" w:hAnsi="Aptos"/>
                <w:sz w:val="20"/>
              </w:rPr>
            </w:pPr>
          </w:p>
        </w:tc>
        <w:tc>
          <w:tcPr>
            <w:tcW w:w="1472" w:type="dxa"/>
            <w:tcBorders>
              <w:top w:val="single" w:color="000000" w:sz="4" w:space="0"/>
              <w:left w:val="single" w:color="000000" w:sz="4" w:space="0"/>
              <w:bottom w:val="single" w:color="000000" w:sz="4" w:space="0"/>
              <w:right w:val="single" w:color="000000" w:sz="4" w:space="0"/>
            </w:tcBorders>
            <w:vAlign w:val="center"/>
          </w:tcPr>
          <w:p w14:paraId="3C85D122">
            <w:pPr>
              <w:rPr>
                <w:rFonts w:ascii="Aptos" w:hAnsi="Aptos"/>
                <w:sz w:val="20"/>
              </w:rPr>
            </w:pPr>
            <w:r>
              <w:rPr>
                <w:rFonts w:ascii="Aptos" w:hAnsi="Aptos"/>
                <w:sz w:val="20"/>
              </w:rPr>
              <w:t>Compression format</w:t>
            </w:r>
          </w:p>
        </w:tc>
        <w:tc>
          <w:tcPr>
            <w:tcW w:w="6568" w:type="dxa"/>
            <w:tcBorders>
              <w:top w:val="single" w:color="000000" w:sz="4" w:space="0"/>
              <w:left w:val="single" w:color="000000" w:sz="4" w:space="0"/>
              <w:bottom w:val="single" w:color="000000" w:sz="4" w:space="0"/>
              <w:right w:val="single" w:color="000000" w:sz="4" w:space="0"/>
            </w:tcBorders>
            <w:vAlign w:val="center"/>
          </w:tcPr>
          <w:p w14:paraId="74B4E5B5">
            <w:pPr>
              <w:rPr>
                <w:rFonts w:ascii="Aptos" w:hAnsi="Aptos"/>
                <w:sz w:val="20"/>
                <w:lang w:val="en-US"/>
              </w:rPr>
            </w:pPr>
            <w:r>
              <w:rPr>
                <w:rFonts w:ascii="Aptos" w:hAnsi="Aptos"/>
                <w:sz w:val="20"/>
                <w:lang w:val="en-US"/>
              </w:rPr>
              <w:t xml:space="preserve">AAC/ </w:t>
            </w:r>
            <w:r>
              <w:rPr>
                <w:rFonts w:ascii="Aptos" w:hAnsi="Aptos"/>
                <w:sz w:val="20"/>
              </w:rPr>
              <w:t>G.711A compression format</w:t>
            </w:r>
          </w:p>
        </w:tc>
      </w:tr>
      <w:tr w14:paraId="7F119E6D">
        <w:tblPrEx>
          <w:tblCellMar>
            <w:top w:w="0" w:type="dxa"/>
            <w:left w:w="108" w:type="dxa"/>
            <w:bottom w:w="0" w:type="dxa"/>
            <w:right w:w="108" w:type="dxa"/>
          </w:tblCellMar>
        </w:tblPrEx>
        <w:trPr>
          <w:trHeight w:val="300" w:hRule="atLeast"/>
        </w:trPr>
        <w:tc>
          <w:tcPr>
            <w:tcW w:w="1576" w:type="dxa"/>
            <w:vMerge w:val="continue"/>
            <w:tcBorders>
              <w:top w:val="single" w:color="000000" w:sz="4" w:space="0"/>
              <w:left w:val="single" w:color="000000" w:sz="4" w:space="0"/>
              <w:bottom w:val="single" w:color="000000" w:sz="4" w:space="0"/>
              <w:right w:val="single" w:color="000000" w:sz="4" w:space="0"/>
            </w:tcBorders>
            <w:vAlign w:val="center"/>
          </w:tcPr>
          <w:p w14:paraId="751BF3E8">
            <w:pPr>
              <w:rPr>
                <w:rFonts w:ascii="Aptos" w:hAnsi="Aptos"/>
                <w:sz w:val="20"/>
              </w:rPr>
            </w:pPr>
          </w:p>
        </w:tc>
        <w:tc>
          <w:tcPr>
            <w:tcW w:w="1472" w:type="dxa"/>
            <w:tcBorders>
              <w:top w:val="single" w:color="000000" w:sz="4" w:space="0"/>
              <w:left w:val="single" w:color="000000" w:sz="4" w:space="0"/>
              <w:bottom w:val="single" w:color="000000" w:sz="4" w:space="0"/>
              <w:right w:val="single" w:color="000000" w:sz="4" w:space="0"/>
            </w:tcBorders>
            <w:vAlign w:val="center"/>
          </w:tcPr>
          <w:p w14:paraId="4C690111">
            <w:pPr>
              <w:rPr>
                <w:rFonts w:ascii="Aptos" w:hAnsi="Aptos"/>
                <w:sz w:val="20"/>
              </w:rPr>
            </w:pPr>
            <w:r>
              <w:rPr>
                <w:rFonts w:ascii="Aptos" w:hAnsi="Aptos"/>
                <w:sz w:val="20"/>
              </w:rPr>
              <w:t>Recording method</w:t>
            </w:r>
          </w:p>
        </w:tc>
        <w:tc>
          <w:tcPr>
            <w:tcW w:w="6568" w:type="dxa"/>
            <w:tcBorders>
              <w:top w:val="single" w:color="000000" w:sz="4" w:space="0"/>
              <w:left w:val="single" w:color="000000" w:sz="4" w:space="0"/>
              <w:bottom w:val="single" w:color="000000" w:sz="4" w:space="0"/>
              <w:right w:val="single" w:color="000000" w:sz="4" w:space="0"/>
            </w:tcBorders>
            <w:vAlign w:val="center"/>
          </w:tcPr>
          <w:p w14:paraId="735AD7B1">
            <w:pPr>
              <w:rPr>
                <w:rFonts w:ascii="Aptos" w:hAnsi="Aptos"/>
                <w:sz w:val="20"/>
              </w:rPr>
            </w:pPr>
            <w:r>
              <w:rPr>
                <w:rFonts w:ascii="Aptos" w:hAnsi="Aptos"/>
                <w:sz w:val="20"/>
              </w:rPr>
              <w:t>Simultaneous recording of audio and video</w:t>
            </w:r>
          </w:p>
        </w:tc>
      </w:tr>
      <w:tr w14:paraId="165C0676">
        <w:tblPrEx>
          <w:tblCellMar>
            <w:top w:w="0" w:type="dxa"/>
            <w:left w:w="108" w:type="dxa"/>
            <w:bottom w:w="0" w:type="dxa"/>
            <w:right w:w="108" w:type="dxa"/>
          </w:tblCellMar>
        </w:tblPrEx>
        <w:trPr>
          <w:trHeight w:val="312" w:hRule="atLeast"/>
        </w:trPr>
        <w:tc>
          <w:tcPr>
            <w:tcW w:w="3048" w:type="dxa"/>
            <w:gridSpan w:val="2"/>
            <w:tcBorders>
              <w:top w:val="single" w:color="000000" w:sz="4" w:space="0"/>
              <w:left w:val="single" w:color="000000" w:sz="4" w:space="0"/>
              <w:bottom w:val="single" w:color="000000" w:sz="4" w:space="0"/>
              <w:right w:val="single" w:color="000000" w:sz="4" w:space="0"/>
            </w:tcBorders>
            <w:vAlign w:val="center"/>
          </w:tcPr>
          <w:p w14:paraId="61F7C8FC">
            <w:pPr>
              <w:rPr>
                <w:rFonts w:ascii="Aptos" w:hAnsi="Aptos"/>
                <w:sz w:val="20"/>
              </w:rPr>
            </w:pPr>
            <w:r>
              <w:rPr>
                <w:rFonts w:ascii="Aptos" w:hAnsi="Aptos"/>
                <w:sz w:val="20"/>
              </w:rPr>
              <w:t>Alarm input</w:t>
            </w:r>
          </w:p>
        </w:tc>
        <w:tc>
          <w:tcPr>
            <w:tcW w:w="6568" w:type="dxa"/>
            <w:tcBorders>
              <w:top w:val="single" w:color="000000" w:sz="4" w:space="0"/>
              <w:left w:val="single" w:color="000000" w:sz="4" w:space="0"/>
              <w:bottom w:val="single" w:color="000000" w:sz="4" w:space="0"/>
              <w:right w:val="single" w:color="000000" w:sz="4" w:space="0"/>
            </w:tcBorders>
            <w:vAlign w:val="center"/>
          </w:tcPr>
          <w:p w14:paraId="79E66274">
            <w:pPr>
              <w:rPr>
                <w:rFonts w:ascii="Aptos" w:hAnsi="Aptos"/>
                <w:sz w:val="20"/>
                <w:lang w:val="en-US"/>
              </w:rPr>
            </w:pPr>
            <w:r>
              <w:rPr>
                <w:rFonts w:ascii="Aptos" w:hAnsi="Aptos"/>
                <w:sz w:val="20"/>
                <w:szCs w:val="20"/>
              </w:rPr>
              <w:t xml:space="preserve">Two alarm input channels </w:t>
            </w:r>
            <w:r>
              <w:rPr>
                <w:rFonts w:ascii="Aptos" w:hAnsi="Aptos"/>
                <w:sz w:val="20"/>
                <w:szCs w:val="20"/>
                <w:lang w:val="en-US"/>
              </w:rPr>
              <w:t>(not included by default, reserved on the motherboard)</w:t>
            </w:r>
          </w:p>
        </w:tc>
      </w:tr>
      <w:tr w14:paraId="59710879">
        <w:tblPrEx>
          <w:tblCellMar>
            <w:top w:w="0" w:type="dxa"/>
            <w:left w:w="108" w:type="dxa"/>
            <w:bottom w:w="0" w:type="dxa"/>
            <w:right w:w="108" w:type="dxa"/>
          </w:tblCellMar>
        </w:tblPrEx>
        <w:trPr>
          <w:trHeight w:val="312" w:hRule="atLeast"/>
        </w:trPr>
        <w:tc>
          <w:tcPr>
            <w:tcW w:w="3048" w:type="dxa"/>
            <w:gridSpan w:val="2"/>
            <w:tcBorders>
              <w:top w:val="single" w:color="000000" w:sz="4" w:space="0"/>
              <w:left w:val="single" w:color="000000" w:sz="4" w:space="0"/>
              <w:bottom w:val="single" w:color="000000" w:sz="4" w:space="0"/>
              <w:right w:val="single" w:color="000000" w:sz="4" w:space="0"/>
            </w:tcBorders>
            <w:vAlign w:val="center"/>
          </w:tcPr>
          <w:p w14:paraId="63709C54">
            <w:pPr>
              <w:rPr>
                <w:rFonts w:ascii="Aptos" w:hAnsi="Aptos"/>
                <w:sz w:val="20"/>
              </w:rPr>
            </w:pPr>
            <w:r>
              <w:rPr>
                <w:rFonts w:ascii="Aptos" w:hAnsi="Aptos"/>
                <w:sz w:val="20"/>
              </w:rPr>
              <w:t>Alarm output</w:t>
            </w:r>
          </w:p>
        </w:tc>
        <w:tc>
          <w:tcPr>
            <w:tcW w:w="6568" w:type="dxa"/>
            <w:tcBorders>
              <w:top w:val="single" w:color="000000" w:sz="4" w:space="0"/>
              <w:left w:val="single" w:color="000000" w:sz="4" w:space="0"/>
              <w:bottom w:val="single" w:color="000000" w:sz="4" w:space="0"/>
              <w:right w:val="single" w:color="000000" w:sz="4" w:space="0"/>
            </w:tcBorders>
            <w:vAlign w:val="center"/>
          </w:tcPr>
          <w:p w14:paraId="722A3CF2">
            <w:pPr>
              <w:rPr>
                <w:rFonts w:ascii="Aptos" w:hAnsi="Aptos"/>
                <w:sz w:val="20"/>
                <w:lang w:val="en-US"/>
              </w:rPr>
            </w:pPr>
            <w:r>
              <w:rPr>
                <w:rFonts w:ascii="Aptos" w:hAnsi="Aptos"/>
                <w:sz w:val="20"/>
              </w:rPr>
              <w:t xml:space="preserve">1-channel </w:t>
            </w:r>
            <w:r>
              <w:rPr>
                <w:rFonts w:ascii="Aptos" w:hAnsi="Aptos"/>
                <w:sz w:val="20"/>
                <w:lang w:val="en-US"/>
              </w:rPr>
              <w:t xml:space="preserve">low-level </w:t>
            </w:r>
            <w:r>
              <w:rPr>
                <w:rFonts w:ascii="Aptos" w:hAnsi="Aptos"/>
                <w:sz w:val="20"/>
              </w:rPr>
              <w:t xml:space="preserve">output </w:t>
            </w:r>
            <w:r>
              <w:rPr>
                <w:rFonts w:ascii="Aptos" w:hAnsi="Aptos"/>
                <w:sz w:val="20"/>
                <w:lang w:val="en-US"/>
              </w:rPr>
              <w:t>(supports remote fuel and power cut-off function, can be connected to a relay) Optional</w:t>
            </w:r>
          </w:p>
        </w:tc>
      </w:tr>
      <w:tr w14:paraId="38927165">
        <w:tblPrEx>
          <w:tblCellMar>
            <w:top w:w="0" w:type="dxa"/>
            <w:left w:w="108" w:type="dxa"/>
            <w:bottom w:w="0" w:type="dxa"/>
            <w:right w:w="108" w:type="dxa"/>
          </w:tblCellMar>
        </w:tblPrEx>
        <w:trPr>
          <w:trHeight w:val="382" w:hRule="atLeast"/>
        </w:trPr>
        <w:tc>
          <w:tcPr>
            <w:tcW w:w="3048" w:type="dxa"/>
            <w:gridSpan w:val="2"/>
            <w:tcBorders>
              <w:top w:val="single" w:color="000000" w:sz="4" w:space="0"/>
              <w:left w:val="single" w:color="000000" w:sz="4" w:space="0"/>
              <w:bottom w:val="single" w:color="000000" w:sz="4" w:space="0"/>
              <w:right w:val="single" w:color="000000" w:sz="4" w:space="0"/>
            </w:tcBorders>
            <w:vAlign w:val="center"/>
          </w:tcPr>
          <w:p w14:paraId="605EEDD6">
            <w:pPr>
              <w:rPr>
                <w:rFonts w:ascii="Aptos" w:hAnsi="Aptos"/>
                <w:sz w:val="20"/>
              </w:rPr>
            </w:pPr>
            <w:r>
              <w:rPr>
                <w:rFonts w:ascii="Aptos" w:hAnsi="Aptos"/>
                <w:sz w:val="20"/>
              </w:rPr>
              <w:t>Communication interface</w:t>
            </w:r>
          </w:p>
        </w:tc>
        <w:tc>
          <w:tcPr>
            <w:tcW w:w="6568" w:type="dxa"/>
            <w:tcBorders>
              <w:top w:val="single" w:color="000000" w:sz="4" w:space="0"/>
              <w:left w:val="single" w:color="000000" w:sz="4" w:space="0"/>
              <w:bottom w:val="single" w:color="000000" w:sz="4" w:space="0"/>
              <w:right w:val="single" w:color="000000" w:sz="4" w:space="0"/>
            </w:tcBorders>
            <w:vAlign w:val="center"/>
          </w:tcPr>
          <w:p w14:paraId="34D70974">
            <w:pPr>
              <w:rPr>
                <w:rFonts w:ascii="Aptos" w:hAnsi="Aptos" w:eastAsia="宋体" w:cs="Times New Roman"/>
                <w:sz w:val="20"/>
                <w:lang w:val="en-US"/>
              </w:rPr>
            </w:pPr>
            <w:r>
              <w:rPr>
                <w:rFonts w:ascii="Aptos" w:hAnsi="Aptos" w:eastAsia="宋体" w:cs="Times New Roman"/>
                <w:sz w:val="20"/>
                <w:lang w:val="en-US"/>
              </w:rPr>
              <w:t xml:space="preserve">One </w:t>
            </w:r>
            <w:r>
              <w:rPr>
                <w:rFonts w:ascii="Aptos" w:hAnsi="Aptos" w:eastAsia="宋体" w:cs="Times New Roman"/>
                <w:sz w:val="20"/>
              </w:rPr>
              <w:t xml:space="preserve">RS232 interface, expandable with card readers, fuel level sensors, etc. </w:t>
            </w:r>
            <w:r>
              <w:rPr>
                <w:rFonts w:ascii="Aptos" w:hAnsi="Aptos" w:eastAsia="宋体" w:cs="Times New Roman"/>
                <w:sz w:val="20"/>
                <w:lang w:val="en-US"/>
              </w:rPr>
              <w:t>(not included by default, reserved on the motherboard).</w:t>
            </w:r>
          </w:p>
        </w:tc>
      </w:tr>
      <w:tr w14:paraId="20AA56A3">
        <w:tblPrEx>
          <w:tblCellMar>
            <w:top w:w="0" w:type="dxa"/>
            <w:left w:w="108" w:type="dxa"/>
            <w:bottom w:w="0" w:type="dxa"/>
            <w:right w:w="108" w:type="dxa"/>
          </w:tblCellMar>
        </w:tblPrEx>
        <w:trPr>
          <w:trHeight w:val="300" w:hRule="atLeast"/>
        </w:trPr>
        <w:tc>
          <w:tcPr>
            <w:tcW w:w="3048" w:type="dxa"/>
            <w:gridSpan w:val="2"/>
            <w:vMerge w:val="restart"/>
            <w:tcBorders>
              <w:top w:val="single" w:color="000000" w:sz="4" w:space="0"/>
              <w:left w:val="single" w:color="000000" w:sz="4" w:space="0"/>
              <w:right w:val="single" w:color="000000" w:sz="4" w:space="0"/>
            </w:tcBorders>
            <w:vAlign w:val="center"/>
          </w:tcPr>
          <w:p w14:paraId="651509C1">
            <w:pPr>
              <w:rPr>
                <w:rFonts w:ascii="Aptos" w:hAnsi="Aptos"/>
                <w:sz w:val="20"/>
              </w:rPr>
            </w:pPr>
            <w:r>
              <w:rPr>
                <w:rFonts w:ascii="Aptos" w:hAnsi="Aptos"/>
                <w:sz w:val="20"/>
              </w:rPr>
              <w:t>wireless transmission</w:t>
            </w:r>
          </w:p>
        </w:tc>
        <w:tc>
          <w:tcPr>
            <w:tcW w:w="6568" w:type="dxa"/>
            <w:tcBorders>
              <w:top w:val="single" w:color="000000" w:sz="4" w:space="0"/>
              <w:left w:val="single" w:color="000000" w:sz="4" w:space="0"/>
              <w:bottom w:val="single" w:color="000000" w:sz="4" w:space="0"/>
              <w:right w:val="single" w:color="000000" w:sz="4" w:space="0"/>
            </w:tcBorders>
            <w:vAlign w:val="center"/>
          </w:tcPr>
          <w:p w14:paraId="732417B0">
            <w:pPr>
              <w:rPr>
                <w:rFonts w:ascii="Aptos" w:hAnsi="Aptos"/>
                <w:color w:val="auto"/>
                <w:sz w:val="20"/>
                <w:szCs w:val="20"/>
              </w:rPr>
            </w:pPr>
            <w:r>
              <w:rPr>
                <w:rFonts w:ascii="Aptos" w:hAnsi="Aptos"/>
                <w:sz w:val="20"/>
                <w:szCs w:val="20"/>
              </w:rPr>
              <w:t xml:space="preserve">It can be equipped with built-in 4G wireless transmission function, supports voice calls, </w:t>
            </w:r>
            <w:r>
              <w:rPr>
                <w:rFonts w:ascii="Aptos" w:hAnsi="Aptos"/>
                <w:sz w:val="20"/>
                <w:szCs w:val="20"/>
                <w:lang w:val="en-US"/>
              </w:rPr>
              <w:t xml:space="preserve">low power heartbeat maintenance </w:t>
            </w:r>
            <w:r>
              <w:rPr>
                <w:rFonts w:ascii="Aptos" w:hAnsi="Aptos"/>
                <w:sz w:val="20"/>
                <w:szCs w:val="20"/>
              </w:rPr>
              <w:t xml:space="preserve">, TDD-LTE, FDD-LTE (supports CAT1 and CAT4) </w:t>
            </w:r>
            <w:r>
              <w:rPr>
                <w:rFonts w:ascii="Aptos" w:hAnsi="Aptos"/>
                <w:color w:val="auto"/>
                <w:sz w:val="20"/>
                <w:szCs w:val="20"/>
              </w:rPr>
              <w:t>(EC 200 A - EU / AU series supports voice calls, others do not support them yet )</w:t>
            </w:r>
          </w:p>
          <w:p w14:paraId="4AADAE54">
            <w:pPr>
              <w:rPr>
                <w:rFonts w:ascii="Aptos" w:hAnsi="Aptos"/>
                <w:color w:val="auto"/>
                <w:sz w:val="20"/>
                <w:szCs w:val="20"/>
                <w:lang w:val="en-US"/>
              </w:rPr>
            </w:pPr>
            <w:r>
              <w:rPr>
                <w:rFonts w:ascii="Aptos" w:hAnsi="Aptos"/>
                <w:color w:val="auto"/>
                <w:sz w:val="20"/>
                <w:szCs w:val="20"/>
                <w:lang w:val="en-US"/>
              </w:rPr>
              <w:t>cat1 band:</w:t>
            </w:r>
          </w:p>
          <w:p w14:paraId="04059BDE">
            <w:pPr>
              <w:rPr>
                <w:rFonts w:ascii="Aptos" w:hAnsi="Aptos"/>
                <w:color w:val="auto"/>
                <w:sz w:val="20"/>
                <w:szCs w:val="20"/>
                <w:lang w:val="en-US"/>
              </w:rPr>
            </w:pPr>
            <w:r>
              <w:rPr>
                <w:rFonts w:ascii="Aptos" w:hAnsi="Aptos"/>
                <w:color w:val="auto"/>
                <w:sz w:val="20"/>
                <w:szCs w:val="20"/>
                <w:lang w:val="en-US"/>
              </w:rPr>
              <w:t>EC800-CN China/India:</w:t>
            </w:r>
          </w:p>
          <w:p w14:paraId="663954D6">
            <w:pPr>
              <w:rPr>
                <w:rFonts w:ascii="Aptos" w:hAnsi="Aptos"/>
                <w:color w:val="auto"/>
                <w:sz w:val="20"/>
                <w:szCs w:val="20"/>
                <w:lang w:val="en-US"/>
              </w:rPr>
            </w:pPr>
            <w:r>
              <w:rPr>
                <w:rFonts w:ascii="Aptos" w:hAnsi="Aptos"/>
                <w:color w:val="auto"/>
                <w:sz w:val="20"/>
                <w:szCs w:val="20"/>
                <w:lang w:val="en-US"/>
              </w:rPr>
              <w:t>LTE-FDD B1/ 3/ 5/ 8</w:t>
            </w:r>
          </w:p>
          <w:p w14:paraId="407870A1">
            <w:pPr>
              <w:rPr>
                <w:rFonts w:ascii="Aptos" w:hAnsi="Aptos"/>
                <w:color w:val="auto"/>
                <w:sz w:val="20"/>
                <w:szCs w:val="20"/>
                <w:lang w:val="en-US"/>
              </w:rPr>
            </w:pPr>
            <w:r>
              <w:rPr>
                <w:rFonts w:ascii="Aptos" w:hAnsi="Aptos"/>
                <w:color w:val="auto"/>
                <w:sz w:val="20"/>
                <w:szCs w:val="20"/>
                <w:lang w:val="en-US"/>
              </w:rPr>
              <w:t>LTE-TDD B34/ 38/ 39/ 40/ 41</w:t>
            </w:r>
          </w:p>
          <w:p w14:paraId="6785B6FD">
            <w:pPr>
              <w:rPr>
                <w:rFonts w:ascii="Aptos" w:hAnsi="Aptos"/>
                <w:color w:val="auto"/>
                <w:sz w:val="20"/>
                <w:szCs w:val="20"/>
                <w:lang w:val="en-US"/>
              </w:rPr>
            </w:pPr>
            <w:r>
              <w:rPr>
                <w:rFonts w:ascii="Aptos" w:hAnsi="Aptos"/>
                <w:color w:val="auto"/>
                <w:sz w:val="20"/>
                <w:szCs w:val="20"/>
                <w:lang w:val="en-US"/>
              </w:rPr>
              <w:t>EG800K-EU Europe/New Zealand/Australia:</w:t>
            </w:r>
          </w:p>
          <w:p w14:paraId="0FC9F456">
            <w:pPr>
              <w:rPr>
                <w:rFonts w:ascii="Aptos" w:hAnsi="Aptos"/>
                <w:color w:val="auto"/>
                <w:sz w:val="20"/>
                <w:szCs w:val="20"/>
                <w:lang w:val="en-US"/>
              </w:rPr>
            </w:pPr>
            <w:r>
              <w:rPr>
                <w:rFonts w:ascii="Aptos" w:hAnsi="Aptos"/>
                <w:color w:val="auto"/>
                <w:sz w:val="20"/>
                <w:szCs w:val="20"/>
                <w:lang w:val="en-US"/>
              </w:rPr>
              <w:t>LTE-FDD B1/ 3/ 5/ 7/ 8/ 20/ 28</w:t>
            </w:r>
          </w:p>
          <w:p w14:paraId="51AF3459">
            <w:pPr>
              <w:rPr>
                <w:rFonts w:ascii="Aptos" w:hAnsi="Aptos"/>
                <w:color w:val="auto"/>
                <w:sz w:val="20"/>
                <w:szCs w:val="20"/>
                <w:lang w:val="en-US"/>
              </w:rPr>
            </w:pPr>
            <w:r>
              <w:rPr>
                <w:rFonts w:ascii="Aptos" w:hAnsi="Aptos"/>
                <w:color w:val="auto"/>
                <w:sz w:val="20"/>
                <w:szCs w:val="20"/>
                <w:lang w:val="en-US"/>
              </w:rPr>
              <w:t>EG800K-LA Latin America:</w:t>
            </w:r>
          </w:p>
          <w:p w14:paraId="49782182">
            <w:pPr>
              <w:rPr>
                <w:rFonts w:ascii="Aptos" w:hAnsi="Aptos"/>
                <w:color w:val="auto"/>
                <w:sz w:val="20"/>
                <w:szCs w:val="20"/>
                <w:lang w:val="en-US"/>
              </w:rPr>
            </w:pPr>
            <w:r>
              <w:rPr>
                <w:rFonts w:ascii="Aptos" w:hAnsi="Aptos"/>
                <w:color w:val="auto"/>
                <w:sz w:val="20"/>
                <w:szCs w:val="20"/>
                <w:lang w:val="en-US"/>
              </w:rPr>
              <w:t>LTE-FDD B2/ 3/ 4/ 5/ 7/ 8/ 28/ 66</w:t>
            </w:r>
          </w:p>
        </w:tc>
      </w:tr>
      <w:tr w14:paraId="42D03A4D">
        <w:tblPrEx>
          <w:tblCellMar>
            <w:top w:w="0" w:type="dxa"/>
            <w:left w:w="108" w:type="dxa"/>
            <w:bottom w:w="0" w:type="dxa"/>
            <w:right w:w="108" w:type="dxa"/>
          </w:tblCellMar>
        </w:tblPrEx>
        <w:trPr>
          <w:trHeight w:val="300" w:hRule="atLeast"/>
        </w:trPr>
        <w:tc>
          <w:tcPr>
            <w:tcW w:w="3048" w:type="dxa"/>
            <w:gridSpan w:val="2"/>
            <w:vMerge w:val="continue"/>
            <w:tcBorders>
              <w:left w:val="single" w:color="000000" w:sz="4" w:space="0"/>
              <w:right w:val="single" w:color="000000" w:sz="4" w:space="0"/>
            </w:tcBorders>
            <w:vAlign w:val="center"/>
          </w:tcPr>
          <w:p w14:paraId="41CA7FF5">
            <w:pPr>
              <w:rPr>
                <w:rFonts w:ascii="Aptos" w:hAnsi="Aptos"/>
                <w:sz w:val="20"/>
              </w:rPr>
            </w:pPr>
          </w:p>
        </w:tc>
        <w:tc>
          <w:tcPr>
            <w:tcW w:w="6568" w:type="dxa"/>
            <w:tcBorders>
              <w:top w:val="single" w:color="000000" w:sz="4" w:space="0"/>
              <w:left w:val="single" w:color="000000" w:sz="4" w:space="0"/>
              <w:bottom w:val="single" w:color="auto" w:sz="4" w:space="0"/>
              <w:right w:val="single" w:color="000000" w:sz="4" w:space="0"/>
            </w:tcBorders>
            <w:vAlign w:val="center"/>
          </w:tcPr>
          <w:p w14:paraId="109BC48E">
            <w:pPr>
              <w:rPr>
                <w:rFonts w:ascii="Aptos" w:hAnsi="Aptos"/>
                <w:sz w:val="20"/>
              </w:rPr>
            </w:pPr>
            <w:r>
              <w:rPr>
                <w:rFonts w:ascii="Aptos" w:hAnsi="Aptos"/>
                <w:sz w:val="20"/>
                <w:szCs w:val="20"/>
              </w:rPr>
              <w:t>WIFI: 802.11b/g/n 2.4G (built-in antenna)</w:t>
            </w:r>
          </w:p>
        </w:tc>
      </w:tr>
      <w:tr w14:paraId="41E9A554">
        <w:tblPrEx>
          <w:tblCellMar>
            <w:top w:w="0" w:type="dxa"/>
            <w:left w:w="108" w:type="dxa"/>
            <w:bottom w:w="0" w:type="dxa"/>
            <w:right w:w="108" w:type="dxa"/>
          </w:tblCellMar>
        </w:tblPrEx>
        <w:trPr>
          <w:trHeight w:val="312" w:hRule="atLeast"/>
        </w:trPr>
        <w:tc>
          <w:tcPr>
            <w:tcW w:w="3048" w:type="dxa"/>
            <w:gridSpan w:val="2"/>
            <w:tcBorders>
              <w:top w:val="single" w:color="000000" w:sz="4" w:space="0"/>
              <w:left w:val="single" w:color="000000" w:sz="4" w:space="0"/>
              <w:bottom w:val="single" w:color="000000" w:sz="4" w:space="0"/>
              <w:right w:val="single" w:color="000000" w:sz="4" w:space="0"/>
            </w:tcBorders>
            <w:vAlign w:val="center"/>
          </w:tcPr>
          <w:p w14:paraId="49597716">
            <w:pPr>
              <w:rPr>
                <w:rFonts w:ascii="Aptos" w:hAnsi="Aptos"/>
                <w:sz w:val="20"/>
              </w:rPr>
            </w:pPr>
            <w:r>
              <w:rPr>
                <w:rFonts w:ascii="Aptos" w:hAnsi="Aptos"/>
                <w:sz w:val="20"/>
              </w:rPr>
              <w:t>GPS positioning</w:t>
            </w:r>
          </w:p>
        </w:tc>
        <w:tc>
          <w:tcPr>
            <w:tcW w:w="6568" w:type="dxa"/>
            <w:tcBorders>
              <w:top w:val="single" w:color="000000" w:sz="4" w:space="0"/>
              <w:left w:val="single" w:color="000000" w:sz="4" w:space="0"/>
              <w:bottom w:val="single" w:color="000000" w:sz="4" w:space="0"/>
              <w:right w:val="single" w:color="000000" w:sz="4" w:space="0"/>
            </w:tcBorders>
            <w:vAlign w:val="center"/>
          </w:tcPr>
          <w:p w14:paraId="083A5C0A">
            <w:pPr>
              <w:rPr>
                <w:rFonts w:ascii="Aptos" w:hAnsi="Aptos" w:eastAsia="宋体"/>
                <w:sz w:val="20"/>
                <w:lang w:val="en-US"/>
              </w:rPr>
            </w:pPr>
            <w:r>
              <w:rPr>
                <w:rFonts w:ascii="Aptos" w:hAnsi="Aptos"/>
                <w:sz w:val="20"/>
              </w:rPr>
              <w:t>Supports built-in GPS/BD module</w:t>
            </w:r>
            <w:r>
              <w:rPr>
                <w:rFonts w:ascii="Aptos" w:hAnsi="Aptos"/>
                <w:sz w:val="20"/>
                <w:lang w:val="en-US"/>
              </w:rPr>
              <w:t xml:space="preserve"> </w:t>
            </w:r>
          </w:p>
        </w:tc>
      </w:tr>
      <w:tr w14:paraId="29DD37FA">
        <w:tblPrEx>
          <w:tblCellMar>
            <w:top w:w="0" w:type="dxa"/>
            <w:left w:w="108" w:type="dxa"/>
            <w:bottom w:w="0" w:type="dxa"/>
            <w:right w:w="108" w:type="dxa"/>
          </w:tblCellMar>
        </w:tblPrEx>
        <w:trPr>
          <w:trHeight w:val="366" w:hRule="atLeast"/>
        </w:trPr>
        <w:tc>
          <w:tcPr>
            <w:tcW w:w="3048" w:type="dxa"/>
            <w:gridSpan w:val="2"/>
            <w:tcBorders>
              <w:top w:val="single" w:color="000000" w:sz="4" w:space="0"/>
              <w:left w:val="single" w:color="000000" w:sz="4" w:space="0"/>
              <w:bottom w:val="single" w:color="000000" w:sz="4" w:space="0"/>
              <w:right w:val="single" w:color="000000" w:sz="4" w:space="0"/>
            </w:tcBorders>
            <w:vAlign w:val="center"/>
          </w:tcPr>
          <w:p w14:paraId="3B785C1C">
            <w:pPr>
              <w:rPr>
                <w:rFonts w:ascii="Aptos" w:hAnsi="Aptos"/>
                <w:sz w:val="20"/>
              </w:rPr>
            </w:pPr>
            <w:r>
              <w:rPr>
                <w:rFonts w:ascii="Aptos" w:hAnsi="Aptos"/>
                <w:sz w:val="20"/>
              </w:rPr>
              <w:t>sensor</w:t>
            </w:r>
          </w:p>
        </w:tc>
        <w:tc>
          <w:tcPr>
            <w:tcW w:w="6568" w:type="dxa"/>
            <w:tcBorders>
              <w:top w:val="single" w:color="000000" w:sz="4" w:space="0"/>
              <w:left w:val="single" w:color="000000" w:sz="4" w:space="0"/>
              <w:bottom w:val="single" w:color="000000" w:sz="4" w:space="0"/>
              <w:right w:val="single" w:color="000000" w:sz="4" w:space="0"/>
            </w:tcBorders>
            <w:vAlign w:val="center"/>
          </w:tcPr>
          <w:p w14:paraId="13727AC9">
            <w:pPr>
              <w:rPr>
                <w:rFonts w:ascii="Aptos" w:hAnsi="Aptos" w:eastAsia="宋体"/>
                <w:sz w:val="20"/>
                <w:lang w:val="en-US"/>
              </w:rPr>
            </w:pPr>
            <w:r>
              <w:rPr>
                <w:rFonts w:ascii="Aptos" w:hAnsi="Aptos"/>
                <w:sz w:val="20"/>
              </w:rPr>
              <w:t>Built-in 3-axis accelerometer</w:t>
            </w:r>
            <w:r>
              <w:rPr>
                <w:rFonts w:ascii="Aptos" w:hAnsi="Aptos"/>
                <w:sz w:val="20"/>
                <w:lang w:val="en-US"/>
              </w:rPr>
              <w:t xml:space="preserve"> </w:t>
            </w:r>
          </w:p>
        </w:tc>
      </w:tr>
      <w:tr w14:paraId="3A48EF52">
        <w:tblPrEx>
          <w:tblCellMar>
            <w:top w:w="0" w:type="dxa"/>
            <w:left w:w="108" w:type="dxa"/>
            <w:bottom w:w="0" w:type="dxa"/>
            <w:right w:w="108" w:type="dxa"/>
          </w:tblCellMar>
        </w:tblPrEx>
        <w:trPr>
          <w:trHeight w:val="300" w:hRule="atLeast"/>
        </w:trPr>
        <w:tc>
          <w:tcPr>
            <w:tcW w:w="1576" w:type="dxa"/>
            <w:vMerge w:val="restart"/>
            <w:tcBorders>
              <w:top w:val="single" w:color="000000" w:sz="4" w:space="0"/>
              <w:left w:val="single" w:color="000000" w:sz="4" w:space="0"/>
              <w:right w:val="single" w:color="000000" w:sz="4" w:space="0"/>
            </w:tcBorders>
            <w:vAlign w:val="center"/>
          </w:tcPr>
          <w:p w14:paraId="26B94C30">
            <w:pPr>
              <w:rPr>
                <w:rFonts w:ascii="Aptos" w:hAnsi="Aptos"/>
                <w:sz w:val="20"/>
              </w:rPr>
            </w:pPr>
            <w:r>
              <w:rPr>
                <w:rFonts w:ascii="Aptos" w:hAnsi="Aptos"/>
                <w:sz w:val="20"/>
              </w:rPr>
              <w:t>disk</w:t>
            </w:r>
          </w:p>
        </w:tc>
        <w:tc>
          <w:tcPr>
            <w:tcW w:w="1472" w:type="dxa"/>
            <w:tcBorders>
              <w:top w:val="single" w:color="000000" w:sz="4" w:space="0"/>
              <w:left w:val="single" w:color="000000" w:sz="4" w:space="0"/>
              <w:bottom w:val="single" w:color="000000" w:sz="4" w:space="0"/>
              <w:right w:val="single" w:color="000000" w:sz="4" w:space="0"/>
            </w:tcBorders>
            <w:vAlign w:val="center"/>
          </w:tcPr>
          <w:p w14:paraId="2DAC832A">
            <w:pPr>
              <w:rPr>
                <w:rFonts w:ascii="Aptos" w:hAnsi="Aptos"/>
                <w:sz w:val="20"/>
                <w:lang w:val="en-US"/>
              </w:rPr>
            </w:pPr>
            <w:r>
              <w:rPr>
                <w:rFonts w:ascii="Aptos" w:hAnsi="Aptos"/>
                <w:sz w:val="20"/>
                <w:lang w:val="en-US"/>
              </w:rPr>
              <w:t xml:space="preserve">TF </w:t>
            </w:r>
            <w:r>
              <w:rPr>
                <w:rFonts w:ascii="Aptos" w:hAnsi="Aptos"/>
                <w:sz w:val="20"/>
              </w:rPr>
              <w:t>card</w:t>
            </w:r>
          </w:p>
        </w:tc>
        <w:tc>
          <w:tcPr>
            <w:tcW w:w="6568" w:type="dxa"/>
            <w:tcBorders>
              <w:top w:val="single" w:color="000000" w:sz="4" w:space="0"/>
              <w:left w:val="single" w:color="000000" w:sz="4" w:space="0"/>
              <w:bottom w:val="single" w:color="000000" w:sz="4" w:space="0"/>
              <w:right w:val="single" w:color="000000" w:sz="4" w:space="0"/>
            </w:tcBorders>
            <w:vAlign w:val="center"/>
          </w:tcPr>
          <w:p w14:paraId="4E309ECD">
            <w:pPr>
              <w:rPr>
                <w:rFonts w:ascii="Aptos" w:hAnsi="Aptos"/>
                <w:sz w:val="20"/>
                <w:lang w:val="en-US"/>
              </w:rPr>
            </w:pPr>
            <w:r>
              <w:rPr>
                <w:rFonts w:ascii="Aptos" w:hAnsi="Aptos"/>
                <w:sz w:val="20"/>
                <w:szCs w:val="20"/>
              </w:rPr>
              <w:t>Maximum support 512G</w:t>
            </w:r>
          </w:p>
        </w:tc>
      </w:tr>
      <w:tr w14:paraId="286A43BC">
        <w:tblPrEx>
          <w:tblCellMar>
            <w:top w:w="0" w:type="dxa"/>
            <w:left w:w="108" w:type="dxa"/>
            <w:bottom w:w="0" w:type="dxa"/>
            <w:right w:w="108" w:type="dxa"/>
          </w:tblCellMar>
        </w:tblPrEx>
        <w:trPr>
          <w:trHeight w:val="264" w:hRule="atLeast"/>
        </w:trPr>
        <w:tc>
          <w:tcPr>
            <w:tcW w:w="1576" w:type="dxa"/>
            <w:vMerge w:val="continue"/>
            <w:tcBorders>
              <w:left w:val="single" w:color="000000" w:sz="4" w:space="0"/>
              <w:right w:val="single" w:color="000000" w:sz="4" w:space="0"/>
            </w:tcBorders>
            <w:vAlign w:val="center"/>
          </w:tcPr>
          <w:p w14:paraId="1B11F642">
            <w:pPr>
              <w:rPr>
                <w:rFonts w:ascii="Aptos" w:hAnsi="Aptos"/>
                <w:sz w:val="20"/>
              </w:rPr>
            </w:pPr>
          </w:p>
        </w:tc>
        <w:tc>
          <w:tcPr>
            <w:tcW w:w="1472" w:type="dxa"/>
            <w:tcBorders>
              <w:top w:val="single" w:color="000000" w:sz="4" w:space="0"/>
              <w:left w:val="single" w:color="000000" w:sz="4" w:space="0"/>
              <w:bottom w:val="single" w:color="000000" w:sz="4" w:space="0"/>
              <w:right w:val="single" w:color="000000" w:sz="4" w:space="0"/>
            </w:tcBorders>
            <w:vAlign w:val="center"/>
          </w:tcPr>
          <w:p w14:paraId="1B20F0CF">
            <w:pPr>
              <w:rPr>
                <w:rFonts w:ascii="Aptos" w:hAnsi="Aptos"/>
                <w:sz w:val="20"/>
                <w:lang w:val="en-US"/>
              </w:rPr>
            </w:pPr>
            <w:r>
              <w:rPr>
                <w:rFonts w:ascii="Aptos" w:hAnsi="Aptos"/>
                <w:sz w:val="20"/>
              </w:rPr>
              <w:t>Upgrade method</w:t>
            </w:r>
          </w:p>
        </w:tc>
        <w:tc>
          <w:tcPr>
            <w:tcW w:w="6568" w:type="dxa"/>
            <w:tcBorders>
              <w:top w:val="single" w:color="000000" w:sz="4" w:space="0"/>
              <w:left w:val="single" w:color="000000" w:sz="4" w:space="0"/>
              <w:bottom w:val="single" w:color="000000" w:sz="4" w:space="0"/>
              <w:right w:val="single" w:color="000000" w:sz="4" w:space="0"/>
            </w:tcBorders>
            <w:vAlign w:val="center"/>
          </w:tcPr>
          <w:p w14:paraId="59C2FCD4">
            <w:pPr>
              <w:rPr>
                <w:rFonts w:ascii="Aptos" w:hAnsi="Aptos"/>
                <w:sz w:val="20"/>
                <w:lang w:val="en-US"/>
              </w:rPr>
            </w:pPr>
            <w:r>
              <w:rPr>
                <w:rFonts w:ascii="Aptos" w:hAnsi="Aptos"/>
                <w:sz w:val="20"/>
                <w:szCs w:val="20"/>
              </w:rPr>
              <w:t>Supports TF card upgrades and FTP remote automatic upgrades.</w:t>
            </w:r>
          </w:p>
        </w:tc>
      </w:tr>
      <w:tr w14:paraId="3FB6B6FF">
        <w:tblPrEx>
          <w:tblCellMar>
            <w:top w:w="0" w:type="dxa"/>
            <w:left w:w="108" w:type="dxa"/>
            <w:bottom w:w="0" w:type="dxa"/>
            <w:right w:w="108" w:type="dxa"/>
          </w:tblCellMar>
        </w:tblPrEx>
        <w:trPr>
          <w:trHeight w:val="300" w:hRule="atLeast"/>
        </w:trPr>
        <w:tc>
          <w:tcPr>
            <w:tcW w:w="1576" w:type="dxa"/>
            <w:vMerge w:val="continue"/>
            <w:tcBorders>
              <w:left w:val="single" w:color="000000" w:sz="4" w:space="0"/>
              <w:right w:val="single" w:color="000000" w:sz="4" w:space="0"/>
            </w:tcBorders>
            <w:vAlign w:val="center"/>
          </w:tcPr>
          <w:p w14:paraId="0FB53A4C">
            <w:pPr>
              <w:rPr>
                <w:rFonts w:ascii="Aptos" w:hAnsi="Aptos"/>
                <w:sz w:val="20"/>
              </w:rPr>
            </w:pPr>
          </w:p>
        </w:tc>
        <w:tc>
          <w:tcPr>
            <w:tcW w:w="1472" w:type="dxa"/>
            <w:tcBorders>
              <w:top w:val="single" w:color="000000" w:sz="4" w:space="0"/>
              <w:left w:val="single" w:color="000000" w:sz="4" w:space="0"/>
              <w:bottom w:val="single" w:color="000000" w:sz="4" w:space="0"/>
              <w:right w:val="single" w:color="000000" w:sz="4" w:space="0"/>
            </w:tcBorders>
            <w:vAlign w:val="center"/>
          </w:tcPr>
          <w:p w14:paraId="368A3586">
            <w:pPr>
              <w:rPr>
                <w:rFonts w:ascii="Aptos" w:hAnsi="Aptos"/>
                <w:sz w:val="20"/>
                <w:lang w:val="en-US"/>
              </w:rPr>
            </w:pPr>
            <w:r>
              <w:rPr>
                <w:rFonts w:ascii="Aptos" w:hAnsi="Aptos"/>
                <w:sz w:val="20"/>
              </w:rPr>
              <w:t>Storage method</w:t>
            </w:r>
          </w:p>
        </w:tc>
        <w:tc>
          <w:tcPr>
            <w:tcW w:w="6568" w:type="dxa"/>
            <w:tcBorders>
              <w:top w:val="single" w:color="000000" w:sz="4" w:space="0"/>
              <w:left w:val="single" w:color="000000" w:sz="4" w:space="0"/>
              <w:bottom w:val="single" w:color="000000" w:sz="4" w:space="0"/>
              <w:right w:val="single" w:color="000000" w:sz="4" w:space="0"/>
            </w:tcBorders>
            <w:vAlign w:val="center"/>
          </w:tcPr>
          <w:p w14:paraId="6F342D32">
            <w:pPr>
              <w:rPr>
                <w:rFonts w:ascii="Aptos" w:hAnsi="Aptos"/>
                <w:sz w:val="20"/>
                <w:lang w:val="en-US"/>
              </w:rPr>
            </w:pPr>
            <w:r>
              <w:rPr>
                <w:rFonts w:ascii="Aptos" w:hAnsi="Aptos"/>
                <w:sz w:val="20"/>
                <w:szCs w:val="20"/>
                <w:lang w:val="en-US"/>
              </w:rPr>
              <w:t>TS file format</w:t>
            </w:r>
          </w:p>
        </w:tc>
      </w:tr>
      <w:tr w14:paraId="73E1D53C">
        <w:tblPrEx>
          <w:tblCellMar>
            <w:top w:w="0" w:type="dxa"/>
            <w:left w:w="108" w:type="dxa"/>
            <w:bottom w:w="0" w:type="dxa"/>
            <w:right w:w="108" w:type="dxa"/>
          </w:tblCellMar>
        </w:tblPrEx>
        <w:trPr>
          <w:trHeight w:val="340" w:hRule="atLeast"/>
        </w:trPr>
        <w:tc>
          <w:tcPr>
            <w:tcW w:w="1576" w:type="dxa"/>
            <w:vMerge w:val="continue"/>
            <w:tcBorders>
              <w:left w:val="single" w:color="000000" w:sz="4" w:space="0"/>
              <w:right w:val="single" w:color="000000" w:sz="4" w:space="0"/>
            </w:tcBorders>
            <w:vAlign w:val="center"/>
          </w:tcPr>
          <w:p w14:paraId="5F973AC3">
            <w:pPr>
              <w:rPr>
                <w:rFonts w:ascii="Aptos" w:hAnsi="Aptos"/>
                <w:sz w:val="20"/>
              </w:rPr>
            </w:pPr>
          </w:p>
        </w:tc>
        <w:tc>
          <w:tcPr>
            <w:tcW w:w="1472" w:type="dxa"/>
            <w:tcBorders>
              <w:top w:val="single" w:color="000000" w:sz="4" w:space="0"/>
              <w:left w:val="single" w:color="000000" w:sz="4" w:space="0"/>
              <w:right w:val="single" w:color="000000" w:sz="4" w:space="0"/>
            </w:tcBorders>
            <w:vAlign w:val="center"/>
          </w:tcPr>
          <w:p w14:paraId="47B63AC8">
            <w:pPr>
              <w:rPr>
                <w:rFonts w:ascii="Aptos" w:hAnsi="Aptos"/>
                <w:sz w:val="20"/>
                <w:lang w:val="en-US"/>
              </w:rPr>
            </w:pPr>
            <w:r>
              <w:rPr>
                <w:rFonts w:ascii="Aptos" w:hAnsi="Aptos"/>
                <w:sz w:val="20"/>
              </w:rPr>
              <w:t>SIM card interface</w:t>
            </w:r>
          </w:p>
        </w:tc>
        <w:tc>
          <w:tcPr>
            <w:tcW w:w="6568" w:type="dxa"/>
            <w:tcBorders>
              <w:top w:val="single" w:color="000000" w:sz="4" w:space="0"/>
              <w:left w:val="single" w:color="000000" w:sz="4" w:space="0"/>
              <w:bottom w:val="nil"/>
              <w:right w:val="single" w:color="000000" w:sz="4" w:space="0"/>
            </w:tcBorders>
            <w:vAlign w:val="center"/>
          </w:tcPr>
          <w:p w14:paraId="34F9F2BC">
            <w:pPr>
              <w:rPr>
                <w:rFonts w:ascii="Aptos" w:hAnsi="Aptos"/>
                <w:sz w:val="20"/>
                <w:lang w:val="en-US"/>
              </w:rPr>
            </w:pPr>
            <w:r>
              <w:rPr>
                <w:rFonts w:ascii="Aptos" w:hAnsi="Aptos"/>
                <w:sz w:val="20"/>
                <w:szCs w:val="20"/>
              </w:rPr>
              <w:t xml:space="preserve">One SIM card slot ( </w:t>
            </w:r>
            <w:r>
              <w:rPr>
                <w:rFonts w:ascii="Aptos" w:hAnsi="Aptos"/>
                <w:sz w:val="20"/>
                <w:szCs w:val="20"/>
                <w:lang w:val="en-US"/>
              </w:rPr>
              <w:t xml:space="preserve">micro SIM </w:t>
            </w:r>
            <w:r>
              <w:rPr>
                <w:rFonts w:ascii="Aptos" w:hAnsi="Aptos"/>
                <w:sz w:val="20"/>
                <w:szCs w:val="20"/>
              </w:rPr>
              <w:t>)</w:t>
            </w:r>
          </w:p>
        </w:tc>
      </w:tr>
      <w:tr w14:paraId="23FFD4B2">
        <w:tblPrEx>
          <w:tblCellMar>
            <w:top w:w="0" w:type="dxa"/>
            <w:left w:w="108" w:type="dxa"/>
            <w:bottom w:w="0" w:type="dxa"/>
            <w:right w:w="108" w:type="dxa"/>
          </w:tblCellMar>
        </w:tblPrEx>
        <w:trPr>
          <w:trHeight w:val="300" w:hRule="atLeast"/>
        </w:trPr>
        <w:tc>
          <w:tcPr>
            <w:tcW w:w="1576" w:type="dxa"/>
            <w:vMerge w:val="restart"/>
            <w:tcBorders>
              <w:top w:val="single" w:color="000000" w:sz="4" w:space="0"/>
              <w:left w:val="single" w:color="000000" w:sz="4" w:space="0"/>
              <w:right w:val="single" w:color="000000" w:sz="4" w:space="0"/>
            </w:tcBorders>
            <w:vAlign w:val="center"/>
          </w:tcPr>
          <w:p w14:paraId="39BE4ED1">
            <w:pPr>
              <w:rPr>
                <w:rFonts w:ascii="Aptos" w:hAnsi="Aptos"/>
                <w:sz w:val="20"/>
              </w:rPr>
            </w:pPr>
            <w:r>
              <w:rPr>
                <w:rFonts w:ascii="Aptos" w:hAnsi="Aptos" w:cs="Arial"/>
                <w:color w:val="000000"/>
                <w:sz w:val="20"/>
              </w:rPr>
              <w:t>AI algorithms</w:t>
            </w:r>
          </w:p>
        </w:tc>
        <w:tc>
          <w:tcPr>
            <w:tcW w:w="1472" w:type="dxa"/>
            <w:tcBorders>
              <w:top w:val="single" w:color="000000" w:sz="4" w:space="0"/>
              <w:left w:val="single" w:color="000000" w:sz="4" w:space="0"/>
              <w:bottom w:val="single" w:color="000000" w:sz="4" w:space="0"/>
              <w:right w:val="single" w:color="000000" w:sz="4" w:space="0"/>
            </w:tcBorders>
            <w:vAlign w:val="center"/>
          </w:tcPr>
          <w:p w14:paraId="54E270AE">
            <w:pPr>
              <w:rPr>
                <w:rFonts w:ascii="Aptos" w:hAnsi="Aptos" w:cs="Arial"/>
                <w:color w:val="000000"/>
                <w:sz w:val="20"/>
                <w:szCs w:val="24"/>
              </w:rPr>
            </w:pPr>
            <w:r>
              <w:rPr>
                <w:rFonts w:ascii="Aptos" w:hAnsi="Aptos" w:cs="Arial"/>
                <w:color w:val="000000"/>
                <w:sz w:val="20"/>
              </w:rPr>
              <w:t>ADAS</w:t>
            </w:r>
          </w:p>
        </w:tc>
        <w:tc>
          <w:tcPr>
            <w:tcW w:w="6568" w:type="dxa"/>
            <w:tcBorders>
              <w:top w:val="single" w:color="000000" w:sz="4" w:space="0"/>
              <w:left w:val="single" w:color="000000" w:sz="4" w:space="0"/>
              <w:bottom w:val="nil"/>
              <w:right w:val="single" w:color="000000" w:sz="4" w:space="0"/>
            </w:tcBorders>
            <w:vAlign w:val="center"/>
          </w:tcPr>
          <w:p w14:paraId="0E09AB5D">
            <w:pPr>
              <w:rPr>
                <w:rFonts w:ascii="Aptos" w:hAnsi="Aptos" w:cs="Arial"/>
                <w:color w:val="000000"/>
                <w:sz w:val="20"/>
                <w:szCs w:val="24"/>
              </w:rPr>
            </w:pPr>
            <w:r>
              <w:rPr>
                <w:rFonts w:ascii="Aptos" w:hAnsi="Aptos" w:cs="Arial"/>
                <w:color w:val="000000"/>
                <w:sz w:val="20"/>
                <w:szCs w:val="24"/>
                <w:lang w:val="en-US"/>
              </w:rPr>
              <w:t xml:space="preserve">Forward collision detection, </w:t>
            </w:r>
            <w:r>
              <w:rPr>
                <w:rFonts w:ascii="Aptos" w:hAnsi="Aptos" w:cs="Arial"/>
                <w:color w:val="000000"/>
                <w:sz w:val="20"/>
                <w:szCs w:val="24"/>
              </w:rPr>
              <w:t xml:space="preserve">lane departure detection, pedestrian </w:t>
            </w:r>
            <w:r>
              <w:rPr>
                <w:rFonts w:ascii="Aptos" w:hAnsi="Aptos" w:cs="Arial"/>
                <w:color w:val="000000"/>
                <w:sz w:val="20"/>
                <w:szCs w:val="24"/>
                <w:lang w:val="en-US"/>
              </w:rPr>
              <w:t xml:space="preserve">recognition </w:t>
            </w:r>
            <w:r>
              <w:rPr>
                <w:rFonts w:ascii="Aptos" w:hAnsi="Aptos" w:cs="Arial"/>
                <w:color w:val="000000"/>
                <w:sz w:val="20"/>
                <w:szCs w:val="24"/>
              </w:rPr>
              <w:t>, and distance detection, etc.</w:t>
            </w:r>
          </w:p>
        </w:tc>
      </w:tr>
      <w:tr w14:paraId="7BB9D12B">
        <w:tblPrEx>
          <w:tblCellMar>
            <w:top w:w="0" w:type="dxa"/>
            <w:left w:w="108" w:type="dxa"/>
            <w:bottom w:w="0" w:type="dxa"/>
            <w:right w:w="108" w:type="dxa"/>
          </w:tblCellMar>
        </w:tblPrEx>
        <w:trPr>
          <w:trHeight w:val="300" w:hRule="atLeast"/>
        </w:trPr>
        <w:tc>
          <w:tcPr>
            <w:tcW w:w="1576" w:type="dxa"/>
            <w:vMerge w:val="continue"/>
            <w:tcBorders>
              <w:left w:val="single" w:color="000000" w:sz="4" w:space="0"/>
              <w:right w:val="single" w:color="000000" w:sz="4" w:space="0"/>
            </w:tcBorders>
            <w:vAlign w:val="center"/>
          </w:tcPr>
          <w:p w14:paraId="288F7633">
            <w:pPr>
              <w:rPr>
                <w:rFonts w:ascii="Aptos" w:hAnsi="Aptos" w:cs="Arial"/>
                <w:color w:val="000000"/>
                <w:sz w:val="20"/>
              </w:rPr>
            </w:pPr>
          </w:p>
        </w:tc>
        <w:tc>
          <w:tcPr>
            <w:tcW w:w="1472" w:type="dxa"/>
            <w:tcBorders>
              <w:top w:val="single" w:color="000000" w:sz="4" w:space="0"/>
              <w:left w:val="single" w:color="000000" w:sz="4" w:space="0"/>
              <w:bottom w:val="single" w:color="000000" w:sz="4" w:space="0"/>
              <w:right w:val="single" w:color="000000" w:sz="4" w:space="0"/>
            </w:tcBorders>
            <w:vAlign w:val="center"/>
          </w:tcPr>
          <w:p w14:paraId="22B64B96">
            <w:pPr>
              <w:rPr>
                <w:rFonts w:ascii="Aptos" w:hAnsi="Aptos" w:cs="Arial"/>
                <w:color w:val="000000"/>
                <w:sz w:val="20"/>
                <w:szCs w:val="24"/>
              </w:rPr>
            </w:pPr>
            <w:r>
              <w:rPr>
                <w:rFonts w:ascii="Aptos" w:hAnsi="Aptos" w:cs="Arial"/>
                <w:color w:val="000000"/>
                <w:sz w:val="20"/>
              </w:rPr>
              <w:t>DSM</w:t>
            </w:r>
          </w:p>
        </w:tc>
        <w:tc>
          <w:tcPr>
            <w:tcW w:w="6568" w:type="dxa"/>
            <w:tcBorders>
              <w:top w:val="single" w:color="000000" w:sz="4" w:space="0"/>
              <w:left w:val="single" w:color="000000" w:sz="4" w:space="0"/>
              <w:bottom w:val="nil"/>
              <w:right w:val="single" w:color="000000" w:sz="4" w:space="0"/>
            </w:tcBorders>
            <w:vAlign w:val="center"/>
          </w:tcPr>
          <w:p w14:paraId="467E70CA">
            <w:pPr>
              <w:rPr>
                <w:rFonts w:ascii="Aptos" w:hAnsi="Aptos" w:cs="Arial"/>
                <w:color w:val="000000"/>
                <w:sz w:val="20"/>
                <w:szCs w:val="24"/>
                <w:lang w:val="en-US"/>
              </w:rPr>
            </w:pPr>
            <w:r>
              <w:rPr>
                <w:rFonts w:ascii="Aptos" w:hAnsi="Aptos" w:cs="Arial"/>
                <w:color w:val="000000"/>
                <w:sz w:val="20"/>
              </w:rPr>
              <w:t xml:space="preserve">Fatigue driving detection, smoking, detection of unsafe driving behaviors such as obscuring the driver's face , and </w:t>
            </w:r>
            <w:r>
              <w:rPr>
                <w:rFonts w:ascii="Aptos" w:hAnsi="Aptos" w:cs="Arial"/>
                <w:color w:val="000000"/>
                <w:sz w:val="20"/>
                <w:lang w:val="en-US"/>
              </w:rPr>
              <w:t>facial recognition.</w:t>
            </w:r>
          </w:p>
        </w:tc>
      </w:tr>
      <w:tr w14:paraId="6D5C4AD3">
        <w:tblPrEx>
          <w:tblCellMar>
            <w:top w:w="0" w:type="dxa"/>
            <w:left w:w="108" w:type="dxa"/>
            <w:bottom w:w="0" w:type="dxa"/>
            <w:right w:w="108" w:type="dxa"/>
          </w:tblCellMar>
        </w:tblPrEx>
        <w:trPr>
          <w:trHeight w:val="300" w:hRule="atLeast"/>
        </w:trPr>
        <w:tc>
          <w:tcPr>
            <w:tcW w:w="1576" w:type="dxa"/>
            <w:vMerge w:val="continue"/>
            <w:tcBorders>
              <w:left w:val="single" w:color="000000" w:sz="4" w:space="0"/>
              <w:bottom w:val="single" w:color="000000" w:sz="4" w:space="0"/>
              <w:right w:val="single" w:color="000000" w:sz="4" w:space="0"/>
            </w:tcBorders>
            <w:vAlign w:val="center"/>
          </w:tcPr>
          <w:p w14:paraId="229A4C05">
            <w:pPr>
              <w:rPr>
                <w:rFonts w:ascii="Aptos" w:hAnsi="Aptos" w:cs="Arial"/>
                <w:color w:val="000000"/>
                <w:sz w:val="20"/>
              </w:rPr>
            </w:pPr>
          </w:p>
        </w:tc>
        <w:tc>
          <w:tcPr>
            <w:tcW w:w="1472" w:type="dxa"/>
            <w:tcBorders>
              <w:top w:val="single" w:color="000000" w:sz="4" w:space="0"/>
              <w:left w:val="single" w:color="000000" w:sz="4" w:space="0"/>
              <w:bottom w:val="single" w:color="000000" w:sz="4" w:space="0"/>
              <w:right w:val="single" w:color="000000" w:sz="4" w:space="0"/>
            </w:tcBorders>
            <w:vAlign w:val="center"/>
          </w:tcPr>
          <w:p w14:paraId="146316CA">
            <w:pPr>
              <w:rPr>
                <w:rFonts w:ascii="Aptos" w:hAnsi="Aptos" w:cs="Arial"/>
                <w:color w:val="000000"/>
                <w:sz w:val="20"/>
                <w:szCs w:val="24"/>
              </w:rPr>
            </w:pPr>
            <w:r>
              <w:rPr>
                <w:rFonts w:ascii="Aptos" w:hAnsi="Aptos" w:cs="Arial"/>
                <w:color w:val="000000"/>
                <w:sz w:val="20"/>
                <w:szCs w:val="24"/>
              </w:rPr>
              <w:t>BSD</w:t>
            </w:r>
          </w:p>
        </w:tc>
        <w:tc>
          <w:tcPr>
            <w:tcW w:w="6568" w:type="dxa"/>
            <w:tcBorders>
              <w:top w:val="single" w:color="000000" w:sz="4" w:space="0"/>
              <w:left w:val="single" w:color="000000" w:sz="4" w:space="0"/>
              <w:bottom w:val="nil"/>
              <w:right w:val="single" w:color="000000" w:sz="4" w:space="0"/>
            </w:tcBorders>
            <w:vAlign w:val="center"/>
          </w:tcPr>
          <w:p w14:paraId="386DF4FC">
            <w:pPr>
              <w:rPr>
                <w:rFonts w:ascii="Aptos" w:hAnsi="Aptos" w:cs="Arial"/>
                <w:color w:val="000000"/>
                <w:sz w:val="20"/>
                <w:szCs w:val="24"/>
              </w:rPr>
            </w:pPr>
            <w:r>
              <w:rPr>
                <w:rFonts w:ascii="Aptos" w:hAnsi="Aptos" w:cs="Arial"/>
                <w:color w:val="000000"/>
                <w:sz w:val="20"/>
                <w:szCs w:val="24"/>
                <w:lang w:val="en-US"/>
              </w:rPr>
              <w:t xml:space="preserve">Front blind spot, rear blind spot, </w:t>
            </w:r>
            <w:r>
              <w:rPr>
                <w:rFonts w:ascii="Aptos" w:hAnsi="Aptos" w:cs="Arial"/>
                <w:color w:val="000000"/>
                <w:sz w:val="20"/>
                <w:szCs w:val="24"/>
              </w:rPr>
              <w:t xml:space="preserve">left blind spot, and right blind spot detection ( </w:t>
            </w:r>
            <w:r>
              <w:rPr>
                <w:rFonts w:ascii="Aptos" w:hAnsi="Aptos" w:cs="Arial"/>
                <w:color w:val="000000"/>
                <w:sz w:val="20"/>
                <w:szCs w:val="24"/>
                <w:lang w:val="en-US"/>
              </w:rPr>
              <w:t xml:space="preserve">not included in standard configuration; requires an external camera </w:t>
            </w:r>
            <w:r>
              <w:rPr>
                <w:rFonts w:ascii="Aptos" w:hAnsi="Aptos" w:cs="Arial"/>
                <w:color w:val="000000"/>
                <w:sz w:val="20"/>
                <w:szCs w:val="24"/>
              </w:rPr>
              <w:t>).</w:t>
            </w:r>
          </w:p>
        </w:tc>
      </w:tr>
      <w:tr w14:paraId="6FFE8603">
        <w:tblPrEx>
          <w:tblCellMar>
            <w:top w:w="0" w:type="dxa"/>
            <w:left w:w="108" w:type="dxa"/>
            <w:bottom w:w="0" w:type="dxa"/>
            <w:right w:w="108" w:type="dxa"/>
          </w:tblCellMar>
        </w:tblPrEx>
        <w:trPr>
          <w:trHeight w:val="316" w:hRule="atLeast"/>
        </w:trPr>
        <w:tc>
          <w:tcPr>
            <w:tcW w:w="1576" w:type="dxa"/>
            <w:vMerge w:val="restart"/>
            <w:tcBorders>
              <w:top w:val="single" w:color="000000" w:sz="4" w:space="0"/>
              <w:left w:val="single" w:color="000000" w:sz="4" w:space="0"/>
              <w:bottom w:val="single" w:color="000000" w:sz="4" w:space="0"/>
              <w:right w:val="single" w:color="000000" w:sz="4" w:space="0"/>
            </w:tcBorders>
            <w:vAlign w:val="center"/>
          </w:tcPr>
          <w:p w14:paraId="08AF7458">
            <w:pPr>
              <w:rPr>
                <w:rFonts w:ascii="Aptos" w:hAnsi="Aptos"/>
                <w:sz w:val="20"/>
              </w:rPr>
            </w:pPr>
            <w:r>
              <w:rPr>
                <w:rFonts w:ascii="Aptos" w:hAnsi="Aptos"/>
                <w:sz w:val="20"/>
              </w:rPr>
              <w:t>Power supply and power consumption</w:t>
            </w:r>
          </w:p>
        </w:tc>
        <w:tc>
          <w:tcPr>
            <w:tcW w:w="1472" w:type="dxa"/>
            <w:tcBorders>
              <w:top w:val="single" w:color="000000" w:sz="4" w:space="0"/>
              <w:left w:val="single" w:color="000000" w:sz="4" w:space="0"/>
              <w:bottom w:val="single" w:color="000000" w:sz="4" w:space="0"/>
              <w:right w:val="single" w:color="000000" w:sz="4" w:space="0"/>
            </w:tcBorders>
            <w:vAlign w:val="center"/>
          </w:tcPr>
          <w:p w14:paraId="4E0F18D4">
            <w:pPr>
              <w:rPr>
                <w:rFonts w:ascii="Aptos" w:hAnsi="Aptos"/>
                <w:sz w:val="20"/>
              </w:rPr>
            </w:pPr>
            <w:r>
              <w:rPr>
                <w:rFonts w:ascii="Aptos" w:hAnsi="Aptos"/>
                <w:sz w:val="20"/>
              </w:rPr>
              <w:t>Power Management</w:t>
            </w:r>
          </w:p>
        </w:tc>
        <w:tc>
          <w:tcPr>
            <w:tcW w:w="6568" w:type="dxa"/>
            <w:tcBorders>
              <w:top w:val="single" w:color="000000" w:sz="4" w:space="0"/>
              <w:left w:val="single" w:color="000000" w:sz="4" w:space="0"/>
              <w:bottom w:val="single" w:color="000000" w:sz="4" w:space="0"/>
              <w:right w:val="single" w:color="000000" w:sz="4" w:space="0"/>
            </w:tcBorders>
            <w:vAlign w:val="center"/>
          </w:tcPr>
          <w:p w14:paraId="34385415">
            <w:pPr>
              <w:rPr>
                <w:rFonts w:ascii="Aptos" w:hAnsi="Aptos"/>
                <w:sz w:val="20"/>
              </w:rPr>
            </w:pPr>
            <w:r>
              <w:rPr>
                <w:rFonts w:ascii="Aptos" w:hAnsi="Aptos"/>
                <w:sz w:val="20"/>
              </w:rPr>
              <w:t>It features adaptive wide-range power input and protection functions such as overload, undervoltage, short circuit, and reverse connection; it also supports timed power on/off and delayed power off functions.</w:t>
            </w:r>
          </w:p>
        </w:tc>
      </w:tr>
      <w:tr w14:paraId="425F8636">
        <w:tblPrEx>
          <w:tblCellMar>
            <w:top w:w="0" w:type="dxa"/>
            <w:left w:w="108" w:type="dxa"/>
            <w:bottom w:w="0" w:type="dxa"/>
            <w:right w:w="108" w:type="dxa"/>
          </w:tblCellMar>
        </w:tblPrEx>
        <w:trPr>
          <w:trHeight w:val="300" w:hRule="atLeast"/>
        </w:trPr>
        <w:tc>
          <w:tcPr>
            <w:tcW w:w="1576" w:type="dxa"/>
            <w:vMerge w:val="continue"/>
            <w:tcBorders>
              <w:top w:val="single" w:color="000000" w:sz="4" w:space="0"/>
              <w:left w:val="single" w:color="000000" w:sz="4" w:space="0"/>
              <w:bottom w:val="single" w:color="000000" w:sz="4" w:space="0"/>
              <w:right w:val="single" w:color="000000" w:sz="4" w:space="0"/>
            </w:tcBorders>
            <w:vAlign w:val="center"/>
          </w:tcPr>
          <w:p w14:paraId="12681FDF">
            <w:pPr>
              <w:rPr>
                <w:rFonts w:ascii="Aptos" w:hAnsi="Aptos"/>
                <w:sz w:val="20"/>
              </w:rPr>
            </w:pPr>
          </w:p>
        </w:tc>
        <w:tc>
          <w:tcPr>
            <w:tcW w:w="1472" w:type="dxa"/>
            <w:tcBorders>
              <w:top w:val="single" w:color="000000" w:sz="4" w:space="0"/>
              <w:left w:val="single" w:color="000000" w:sz="4" w:space="0"/>
              <w:bottom w:val="single" w:color="000000" w:sz="4" w:space="0"/>
              <w:right w:val="single" w:color="000000" w:sz="4" w:space="0"/>
            </w:tcBorders>
            <w:vAlign w:val="center"/>
          </w:tcPr>
          <w:p w14:paraId="3F9B6E60">
            <w:pPr>
              <w:rPr>
                <w:rFonts w:ascii="Aptos" w:hAnsi="Aptos"/>
                <w:sz w:val="20"/>
              </w:rPr>
            </w:pPr>
            <w:r>
              <w:rPr>
                <w:rFonts w:ascii="Aptos" w:hAnsi="Aptos"/>
                <w:sz w:val="20"/>
              </w:rPr>
              <w:t>Input voltage</w:t>
            </w:r>
          </w:p>
        </w:tc>
        <w:tc>
          <w:tcPr>
            <w:tcW w:w="6568" w:type="dxa"/>
            <w:tcBorders>
              <w:top w:val="single" w:color="000000" w:sz="4" w:space="0"/>
              <w:left w:val="single" w:color="000000" w:sz="4" w:space="0"/>
              <w:bottom w:val="single" w:color="000000" w:sz="4" w:space="0"/>
              <w:right w:val="single" w:color="000000" w:sz="4" w:space="0"/>
            </w:tcBorders>
            <w:vAlign w:val="center"/>
          </w:tcPr>
          <w:p w14:paraId="48E633D6">
            <w:pPr>
              <w:rPr>
                <w:rFonts w:ascii="Aptos" w:hAnsi="Aptos"/>
                <w:sz w:val="20"/>
                <w:lang w:val="en-US"/>
              </w:rPr>
            </w:pPr>
            <w:r>
              <w:rPr>
                <w:rFonts w:ascii="Aptos" w:hAnsi="Aptos"/>
                <w:sz w:val="20"/>
              </w:rPr>
              <w:t>DC: +9V ~ +36V</w:t>
            </w:r>
          </w:p>
        </w:tc>
      </w:tr>
      <w:tr w14:paraId="15173806">
        <w:tblPrEx>
          <w:tblCellMar>
            <w:top w:w="0" w:type="dxa"/>
            <w:left w:w="108" w:type="dxa"/>
            <w:bottom w:w="0" w:type="dxa"/>
            <w:right w:w="108" w:type="dxa"/>
          </w:tblCellMar>
        </w:tblPrEx>
        <w:trPr>
          <w:trHeight w:val="300" w:hRule="atLeast"/>
        </w:trPr>
        <w:tc>
          <w:tcPr>
            <w:tcW w:w="1576" w:type="dxa"/>
            <w:vMerge w:val="continue"/>
            <w:tcBorders>
              <w:top w:val="single" w:color="000000" w:sz="4" w:space="0"/>
              <w:left w:val="single" w:color="000000" w:sz="4" w:space="0"/>
              <w:bottom w:val="single" w:color="000000" w:sz="4" w:space="0"/>
              <w:right w:val="single" w:color="000000" w:sz="4" w:space="0"/>
            </w:tcBorders>
            <w:vAlign w:val="center"/>
          </w:tcPr>
          <w:p w14:paraId="65ACADEA">
            <w:pPr>
              <w:rPr>
                <w:rFonts w:ascii="Aptos" w:hAnsi="Aptos"/>
                <w:sz w:val="20"/>
              </w:rPr>
            </w:pPr>
          </w:p>
        </w:tc>
        <w:tc>
          <w:tcPr>
            <w:tcW w:w="1472" w:type="dxa"/>
            <w:tcBorders>
              <w:top w:val="single" w:color="000000" w:sz="4" w:space="0"/>
              <w:left w:val="single" w:color="000000" w:sz="4" w:space="0"/>
              <w:bottom w:val="single" w:color="000000" w:sz="4" w:space="0"/>
              <w:right w:val="single" w:color="000000" w:sz="4" w:space="0"/>
            </w:tcBorders>
            <w:vAlign w:val="center"/>
          </w:tcPr>
          <w:p w14:paraId="2C98E438">
            <w:pPr>
              <w:rPr>
                <w:rFonts w:ascii="Aptos" w:hAnsi="Aptos"/>
                <w:sz w:val="20"/>
              </w:rPr>
            </w:pPr>
            <w:r>
              <w:rPr>
                <w:rFonts w:ascii="Aptos" w:hAnsi="Aptos"/>
                <w:sz w:val="20"/>
              </w:rPr>
              <w:t>Output voltage</w:t>
            </w:r>
          </w:p>
        </w:tc>
        <w:tc>
          <w:tcPr>
            <w:tcW w:w="6568" w:type="dxa"/>
            <w:tcBorders>
              <w:top w:val="single" w:color="000000" w:sz="4" w:space="0"/>
              <w:left w:val="single" w:color="000000" w:sz="4" w:space="0"/>
              <w:bottom w:val="single" w:color="000000" w:sz="4" w:space="0"/>
              <w:right w:val="single" w:color="000000" w:sz="4" w:space="0"/>
            </w:tcBorders>
            <w:vAlign w:val="center"/>
          </w:tcPr>
          <w:p w14:paraId="0077F5A4">
            <w:pPr>
              <w:rPr>
                <w:rFonts w:ascii="Aptos" w:hAnsi="Aptos"/>
                <w:sz w:val="20"/>
                <w:lang w:val="en-US"/>
              </w:rPr>
            </w:pPr>
            <w:r>
              <w:rPr>
                <w:rFonts w:ascii="Aptos" w:hAnsi="Aptos"/>
                <w:sz w:val="20"/>
              </w:rPr>
              <w:t xml:space="preserve">5.3V@300MA ( standard </w:t>
            </w:r>
            <w:r>
              <w:rPr>
                <w:rFonts w:ascii="Aptos" w:hAnsi="Aptos"/>
                <w:sz w:val="20"/>
                <w:lang w:val="en-US"/>
              </w:rPr>
              <w:t>configuration does not include this )</w:t>
            </w:r>
          </w:p>
        </w:tc>
      </w:tr>
      <w:tr w14:paraId="23D9A977">
        <w:tblPrEx>
          <w:tblCellMar>
            <w:top w:w="0" w:type="dxa"/>
            <w:left w:w="108" w:type="dxa"/>
            <w:bottom w:w="0" w:type="dxa"/>
            <w:right w:w="108" w:type="dxa"/>
          </w:tblCellMar>
        </w:tblPrEx>
        <w:trPr>
          <w:trHeight w:val="300" w:hRule="atLeast"/>
        </w:trPr>
        <w:tc>
          <w:tcPr>
            <w:tcW w:w="1576" w:type="dxa"/>
            <w:vMerge w:val="continue"/>
            <w:tcBorders>
              <w:top w:val="single" w:color="000000" w:sz="4" w:space="0"/>
              <w:left w:val="single" w:color="000000" w:sz="4" w:space="0"/>
              <w:bottom w:val="single" w:color="000000" w:sz="4" w:space="0"/>
              <w:right w:val="single" w:color="000000" w:sz="4" w:space="0"/>
            </w:tcBorders>
            <w:vAlign w:val="center"/>
          </w:tcPr>
          <w:p w14:paraId="36CCEE70">
            <w:pPr>
              <w:rPr>
                <w:rFonts w:ascii="Aptos" w:hAnsi="Aptos"/>
                <w:sz w:val="20"/>
              </w:rPr>
            </w:pPr>
          </w:p>
        </w:tc>
        <w:tc>
          <w:tcPr>
            <w:tcW w:w="1472" w:type="dxa"/>
            <w:tcBorders>
              <w:top w:val="single" w:color="000000" w:sz="4" w:space="0"/>
              <w:left w:val="single" w:color="000000" w:sz="4" w:space="0"/>
              <w:bottom w:val="single" w:color="000000" w:sz="4" w:space="0"/>
              <w:right w:val="single" w:color="000000" w:sz="4" w:space="0"/>
            </w:tcBorders>
            <w:vAlign w:val="center"/>
          </w:tcPr>
          <w:p w14:paraId="6EE3FCC3">
            <w:pPr>
              <w:rPr>
                <w:rFonts w:ascii="Aptos" w:hAnsi="Aptos"/>
                <w:sz w:val="20"/>
                <w:szCs w:val="20"/>
                <w:lang w:val="en-US"/>
              </w:rPr>
            </w:pPr>
            <w:r>
              <w:rPr>
                <w:rFonts w:ascii="Aptos" w:hAnsi="Aptos"/>
                <w:sz w:val="20"/>
                <w:szCs w:val="20"/>
              </w:rPr>
              <w:t>Power failure protection</w:t>
            </w:r>
          </w:p>
        </w:tc>
        <w:tc>
          <w:tcPr>
            <w:tcW w:w="6568" w:type="dxa"/>
            <w:tcBorders>
              <w:top w:val="single" w:color="000000" w:sz="4" w:space="0"/>
              <w:left w:val="single" w:color="000000" w:sz="4" w:space="0"/>
              <w:bottom w:val="single" w:color="000000" w:sz="4" w:space="0"/>
              <w:right w:val="single" w:color="000000" w:sz="4" w:space="0"/>
            </w:tcBorders>
            <w:vAlign w:val="center"/>
          </w:tcPr>
          <w:p w14:paraId="3B64C4AB">
            <w:pPr>
              <w:rPr>
                <w:rFonts w:ascii="Aptos" w:hAnsi="Aptos"/>
                <w:sz w:val="20"/>
                <w:lang w:val="en-US"/>
              </w:rPr>
            </w:pPr>
            <w:r>
              <w:rPr>
                <w:rFonts w:ascii="Aptos" w:hAnsi="Aptos"/>
                <w:sz w:val="20"/>
                <w:lang w:val="en-US"/>
              </w:rPr>
              <w:t xml:space="preserve">Optional </w:t>
            </w:r>
            <w:r>
              <w:rPr>
                <w:rFonts w:ascii="Aptos" w:hAnsi="Aptos"/>
                <w:sz w:val="20"/>
              </w:rPr>
              <w:t xml:space="preserve">5F / </w:t>
            </w:r>
            <w:r>
              <w:rPr>
                <w:rFonts w:ascii="Aptos" w:hAnsi="Aptos"/>
                <w:sz w:val="20"/>
                <w:lang w:val="en-US"/>
              </w:rPr>
              <w:t xml:space="preserve">3.3V </w:t>
            </w:r>
            <w:r>
              <w:rPr>
                <w:rFonts w:ascii="Aptos" w:hAnsi="Aptos"/>
                <w:sz w:val="20"/>
              </w:rPr>
              <w:t xml:space="preserve">capacitor to support abnormal power failure and ensure the integrity of video </w:t>
            </w:r>
            <w:r>
              <w:rPr>
                <w:rFonts w:ascii="Aptos" w:hAnsi="Aptos"/>
                <w:sz w:val="20"/>
                <w:lang w:val="en-US"/>
              </w:rPr>
              <w:t>files .</w:t>
            </w:r>
          </w:p>
        </w:tc>
      </w:tr>
      <w:tr w14:paraId="3619B457">
        <w:tblPrEx>
          <w:tblCellMar>
            <w:top w:w="0" w:type="dxa"/>
            <w:left w:w="108" w:type="dxa"/>
            <w:bottom w:w="0" w:type="dxa"/>
            <w:right w:w="108" w:type="dxa"/>
          </w:tblCellMar>
        </w:tblPrEx>
        <w:trPr>
          <w:trHeight w:val="300" w:hRule="atLeast"/>
        </w:trPr>
        <w:tc>
          <w:tcPr>
            <w:tcW w:w="1576" w:type="dxa"/>
            <w:vMerge w:val="continue"/>
            <w:tcBorders>
              <w:top w:val="single" w:color="000000" w:sz="4" w:space="0"/>
              <w:left w:val="single" w:color="000000" w:sz="4" w:space="0"/>
              <w:bottom w:val="single" w:color="000000" w:sz="4" w:space="0"/>
              <w:right w:val="single" w:color="000000" w:sz="4" w:space="0"/>
            </w:tcBorders>
            <w:vAlign w:val="center"/>
          </w:tcPr>
          <w:p w14:paraId="70470FCC">
            <w:pPr>
              <w:rPr>
                <w:rFonts w:ascii="Aptos" w:hAnsi="Aptos"/>
                <w:sz w:val="20"/>
              </w:rPr>
            </w:pPr>
          </w:p>
        </w:tc>
        <w:tc>
          <w:tcPr>
            <w:tcW w:w="1472" w:type="dxa"/>
            <w:tcBorders>
              <w:top w:val="single" w:color="000000" w:sz="4" w:space="0"/>
              <w:left w:val="single" w:color="000000" w:sz="4" w:space="0"/>
              <w:bottom w:val="single" w:color="000000" w:sz="4" w:space="0"/>
              <w:right w:val="single" w:color="000000" w:sz="4" w:space="0"/>
            </w:tcBorders>
            <w:vAlign w:val="center"/>
          </w:tcPr>
          <w:p w14:paraId="7135EF94">
            <w:pPr>
              <w:rPr>
                <w:rFonts w:ascii="Aptos" w:hAnsi="Aptos"/>
                <w:sz w:val="20"/>
              </w:rPr>
            </w:pPr>
            <w:r>
              <w:rPr>
                <w:rFonts w:ascii="Aptos" w:hAnsi="Aptos"/>
                <w:sz w:val="20"/>
              </w:rPr>
              <w:t>Power consumption</w:t>
            </w:r>
          </w:p>
        </w:tc>
        <w:tc>
          <w:tcPr>
            <w:tcW w:w="6568" w:type="dxa"/>
            <w:tcBorders>
              <w:top w:val="single" w:color="000000" w:sz="4" w:space="0"/>
              <w:left w:val="single" w:color="000000" w:sz="4" w:space="0"/>
              <w:bottom w:val="single" w:color="000000" w:sz="4" w:space="0"/>
              <w:right w:val="single" w:color="000000" w:sz="4" w:space="0"/>
            </w:tcBorders>
            <w:vAlign w:val="center"/>
          </w:tcPr>
          <w:p w14:paraId="3D350550">
            <w:pPr>
              <w:rPr>
                <w:rFonts w:ascii="Aptos" w:hAnsi="Aptos"/>
                <w:sz w:val="20"/>
                <w:lang w:val="en-US"/>
              </w:rPr>
            </w:pPr>
            <w:r>
              <w:rPr>
                <w:rFonts w:ascii="Aptos" w:hAnsi="Aptos"/>
                <w:sz w:val="20"/>
              </w:rPr>
              <w:t xml:space="preserve">Normal operating conditions &lt; </w:t>
            </w:r>
            <w:r>
              <w:rPr>
                <w:rFonts w:ascii="Aptos" w:hAnsi="Aptos"/>
                <w:sz w:val="20"/>
                <w:lang w:val="en-US"/>
              </w:rPr>
              <w:t xml:space="preserve">2 </w:t>
            </w:r>
            <w:r>
              <w:rPr>
                <w:rFonts w:ascii="Aptos" w:hAnsi="Aptos"/>
                <w:sz w:val="20"/>
              </w:rPr>
              <w:t>W (without peripherals)</w:t>
            </w:r>
          </w:p>
        </w:tc>
      </w:tr>
      <w:tr w14:paraId="027FFA8C">
        <w:tblPrEx>
          <w:tblCellMar>
            <w:top w:w="0" w:type="dxa"/>
            <w:left w:w="108" w:type="dxa"/>
            <w:bottom w:w="0" w:type="dxa"/>
            <w:right w:w="108" w:type="dxa"/>
          </w:tblCellMar>
        </w:tblPrEx>
        <w:trPr>
          <w:trHeight w:val="300" w:hRule="atLeast"/>
        </w:trPr>
        <w:tc>
          <w:tcPr>
            <w:tcW w:w="1576" w:type="dxa"/>
            <w:vMerge w:val="restart"/>
            <w:tcBorders>
              <w:top w:val="single" w:color="000000" w:sz="4" w:space="0"/>
              <w:left w:val="single" w:color="000000" w:sz="4" w:space="0"/>
              <w:bottom w:val="single" w:color="000000" w:sz="4" w:space="0"/>
              <w:right w:val="single" w:color="000000" w:sz="4" w:space="0"/>
            </w:tcBorders>
            <w:vAlign w:val="center"/>
          </w:tcPr>
          <w:p w14:paraId="13284520">
            <w:pPr>
              <w:rPr>
                <w:rFonts w:ascii="Aptos" w:hAnsi="Aptos"/>
                <w:sz w:val="20"/>
              </w:rPr>
            </w:pPr>
            <w:r>
              <w:rPr>
                <w:rFonts w:ascii="Aptos" w:hAnsi="Aptos"/>
                <w:sz w:val="20"/>
              </w:rPr>
              <w:t>Work environment</w:t>
            </w:r>
          </w:p>
        </w:tc>
        <w:tc>
          <w:tcPr>
            <w:tcW w:w="1472" w:type="dxa"/>
            <w:tcBorders>
              <w:top w:val="single" w:color="000000" w:sz="4" w:space="0"/>
              <w:left w:val="single" w:color="000000" w:sz="4" w:space="0"/>
              <w:bottom w:val="single" w:color="000000" w:sz="4" w:space="0"/>
              <w:right w:val="single" w:color="000000" w:sz="4" w:space="0"/>
            </w:tcBorders>
            <w:vAlign w:val="center"/>
          </w:tcPr>
          <w:p w14:paraId="0AF09619">
            <w:pPr>
              <w:rPr>
                <w:rFonts w:ascii="Aptos" w:hAnsi="Aptos"/>
                <w:sz w:val="20"/>
              </w:rPr>
            </w:pPr>
            <w:r>
              <w:rPr>
                <w:rFonts w:ascii="Aptos" w:hAnsi="Aptos"/>
                <w:sz w:val="20"/>
              </w:rPr>
              <w:t>temperature</w:t>
            </w:r>
          </w:p>
        </w:tc>
        <w:tc>
          <w:tcPr>
            <w:tcW w:w="6568" w:type="dxa"/>
            <w:tcBorders>
              <w:top w:val="single" w:color="000000" w:sz="4" w:space="0"/>
              <w:left w:val="single" w:color="000000" w:sz="4" w:space="0"/>
              <w:bottom w:val="single" w:color="000000" w:sz="4" w:space="0"/>
              <w:right w:val="single" w:color="000000" w:sz="4" w:space="0"/>
            </w:tcBorders>
            <w:vAlign w:val="center"/>
          </w:tcPr>
          <w:p w14:paraId="4ABAFCC5">
            <w:pPr>
              <w:rPr>
                <w:rFonts w:ascii="Aptos" w:hAnsi="Aptos"/>
                <w:sz w:val="20"/>
              </w:rPr>
            </w:pPr>
            <w:r>
              <w:rPr>
                <w:rFonts w:ascii="Aptos" w:hAnsi="Aptos"/>
                <w:sz w:val="20"/>
              </w:rPr>
              <w:t>-20</w:t>
            </w:r>
            <w:r>
              <w:rPr>
                <w:rFonts w:ascii="Cambria Math" w:hAnsi="Cambria Math" w:cs="Cambria Math"/>
                <w:sz w:val="20"/>
              </w:rPr>
              <w:t>℃</w:t>
            </w:r>
            <w:r>
              <w:rPr>
                <w:rFonts w:ascii="Aptos" w:hAnsi="Aptos"/>
                <w:sz w:val="20"/>
              </w:rPr>
              <w:t xml:space="preserve"> to +70</w:t>
            </w:r>
            <w:r>
              <w:rPr>
                <w:rFonts w:ascii="Cambria Math" w:hAnsi="Cambria Math" w:cs="Cambria Math"/>
                <w:sz w:val="20"/>
              </w:rPr>
              <w:t>℃</w:t>
            </w:r>
          </w:p>
        </w:tc>
      </w:tr>
      <w:tr w14:paraId="41D69182">
        <w:tblPrEx>
          <w:tblCellMar>
            <w:top w:w="0" w:type="dxa"/>
            <w:left w:w="108" w:type="dxa"/>
            <w:bottom w:w="0" w:type="dxa"/>
            <w:right w:w="108" w:type="dxa"/>
          </w:tblCellMar>
        </w:tblPrEx>
        <w:trPr>
          <w:trHeight w:val="300" w:hRule="atLeast"/>
        </w:trPr>
        <w:tc>
          <w:tcPr>
            <w:tcW w:w="1576" w:type="dxa"/>
            <w:vMerge w:val="continue"/>
            <w:tcBorders>
              <w:top w:val="single" w:color="000000" w:sz="4" w:space="0"/>
              <w:left w:val="single" w:color="000000" w:sz="4" w:space="0"/>
              <w:bottom w:val="single" w:color="000000" w:sz="4" w:space="0"/>
              <w:right w:val="single" w:color="000000" w:sz="4" w:space="0"/>
            </w:tcBorders>
            <w:vAlign w:val="center"/>
          </w:tcPr>
          <w:p w14:paraId="02BB6C55">
            <w:pPr>
              <w:rPr>
                <w:rFonts w:ascii="Aptos" w:hAnsi="Aptos"/>
                <w:sz w:val="20"/>
              </w:rPr>
            </w:pPr>
          </w:p>
        </w:tc>
        <w:tc>
          <w:tcPr>
            <w:tcW w:w="1472" w:type="dxa"/>
            <w:tcBorders>
              <w:top w:val="single" w:color="000000" w:sz="4" w:space="0"/>
              <w:left w:val="single" w:color="000000" w:sz="4" w:space="0"/>
              <w:bottom w:val="single" w:color="000000" w:sz="4" w:space="0"/>
              <w:right w:val="single" w:color="000000" w:sz="4" w:space="0"/>
            </w:tcBorders>
            <w:vAlign w:val="center"/>
          </w:tcPr>
          <w:p w14:paraId="6B37B772">
            <w:pPr>
              <w:rPr>
                <w:rFonts w:ascii="Aptos" w:hAnsi="Aptos"/>
                <w:sz w:val="20"/>
              </w:rPr>
            </w:pPr>
            <w:r>
              <w:rPr>
                <w:rFonts w:ascii="Aptos" w:hAnsi="Aptos"/>
                <w:sz w:val="20"/>
              </w:rPr>
              <w:t>humidity</w:t>
            </w:r>
          </w:p>
        </w:tc>
        <w:tc>
          <w:tcPr>
            <w:tcW w:w="6568" w:type="dxa"/>
            <w:tcBorders>
              <w:top w:val="single" w:color="000000" w:sz="4" w:space="0"/>
              <w:left w:val="single" w:color="000000" w:sz="4" w:space="0"/>
              <w:bottom w:val="single" w:color="000000" w:sz="4" w:space="0"/>
              <w:right w:val="single" w:color="000000" w:sz="4" w:space="0"/>
            </w:tcBorders>
            <w:vAlign w:val="center"/>
          </w:tcPr>
          <w:p w14:paraId="53857496">
            <w:pPr>
              <w:rPr>
                <w:rFonts w:ascii="Aptos" w:hAnsi="Aptos"/>
                <w:sz w:val="20"/>
              </w:rPr>
            </w:pPr>
            <w:r>
              <w:rPr>
                <w:rFonts w:ascii="Aptos" w:hAnsi="Aptos"/>
                <w:sz w:val="20"/>
              </w:rPr>
              <w:t>10% to 90%</w:t>
            </w:r>
          </w:p>
        </w:tc>
      </w:tr>
      <w:tr w14:paraId="0B116B14">
        <w:tblPrEx>
          <w:tblCellMar>
            <w:top w:w="0" w:type="dxa"/>
            <w:left w:w="108" w:type="dxa"/>
            <w:bottom w:w="0" w:type="dxa"/>
            <w:right w:w="108" w:type="dxa"/>
          </w:tblCellMar>
        </w:tblPrEx>
        <w:trPr>
          <w:trHeight w:val="300" w:hRule="atLeast"/>
        </w:trPr>
        <w:tc>
          <w:tcPr>
            <w:tcW w:w="1576" w:type="dxa"/>
            <w:tcBorders>
              <w:top w:val="single" w:color="000000" w:sz="4" w:space="0"/>
              <w:left w:val="single" w:color="000000" w:sz="4" w:space="0"/>
              <w:bottom w:val="single" w:color="000000" w:sz="4" w:space="0"/>
              <w:right w:val="single" w:color="000000" w:sz="4" w:space="0"/>
            </w:tcBorders>
            <w:vAlign w:val="center"/>
          </w:tcPr>
          <w:p w14:paraId="5F98FB18">
            <w:pPr>
              <w:rPr>
                <w:rFonts w:ascii="Aptos" w:hAnsi="Aptos"/>
                <w:sz w:val="20"/>
              </w:rPr>
            </w:pPr>
            <w:r>
              <w:rPr>
                <w:rFonts w:ascii="Aptos" w:hAnsi="Aptos"/>
                <w:sz w:val="20"/>
              </w:rPr>
              <w:t>Safety Management</w:t>
            </w:r>
          </w:p>
        </w:tc>
        <w:tc>
          <w:tcPr>
            <w:tcW w:w="1472" w:type="dxa"/>
            <w:tcBorders>
              <w:top w:val="single" w:color="000000" w:sz="4" w:space="0"/>
              <w:left w:val="single" w:color="000000" w:sz="4" w:space="0"/>
              <w:bottom w:val="single" w:color="000000" w:sz="4" w:space="0"/>
              <w:right w:val="single" w:color="000000" w:sz="4" w:space="0"/>
            </w:tcBorders>
            <w:vAlign w:val="center"/>
          </w:tcPr>
          <w:p w14:paraId="0AE5C3E1">
            <w:pPr>
              <w:rPr>
                <w:rFonts w:ascii="Aptos" w:hAnsi="Aptos"/>
                <w:sz w:val="20"/>
              </w:rPr>
            </w:pPr>
            <w:r>
              <w:rPr>
                <w:rFonts w:ascii="Aptos" w:hAnsi="Aptos"/>
                <w:sz w:val="20"/>
              </w:rPr>
              <w:t>Password access</w:t>
            </w:r>
          </w:p>
        </w:tc>
        <w:tc>
          <w:tcPr>
            <w:tcW w:w="6568" w:type="dxa"/>
            <w:tcBorders>
              <w:top w:val="single" w:color="000000" w:sz="4" w:space="0"/>
              <w:left w:val="single" w:color="000000" w:sz="4" w:space="0"/>
              <w:bottom w:val="single" w:color="000000" w:sz="4" w:space="0"/>
              <w:right w:val="single" w:color="000000" w:sz="4" w:space="0"/>
            </w:tcBorders>
            <w:vAlign w:val="center"/>
          </w:tcPr>
          <w:p w14:paraId="2B984164">
            <w:pPr>
              <w:rPr>
                <w:rFonts w:ascii="Aptos" w:hAnsi="Aptos"/>
                <w:sz w:val="20"/>
                <w:lang w:val="en-US"/>
              </w:rPr>
            </w:pPr>
            <w:r>
              <w:rPr>
                <w:rFonts w:ascii="Aptos" w:hAnsi="Aptos"/>
                <w:sz w:val="20"/>
                <w:lang w:val="en-US"/>
              </w:rPr>
              <w:t>Webpage menu under development</w:t>
            </w:r>
          </w:p>
        </w:tc>
      </w:tr>
      <w:tr w14:paraId="3BBD3D8B">
        <w:tblPrEx>
          <w:tblCellMar>
            <w:top w:w="0" w:type="dxa"/>
            <w:left w:w="108" w:type="dxa"/>
            <w:bottom w:w="0" w:type="dxa"/>
            <w:right w:w="108" w:type="dxa"/>
          </w:tblCellMar>
        </w:tblPrEx>
        <w:trPr>
          <w:trHeight w:val="300" w:hRule="atLeast"/>
        </w:trPr>
        <w:tc>
          <w:tcPr>
            <w:tcW w:w="3048" w:type="dxa"/>
            <w:gridSpan w:val="2"/>
            <w:vMerge w:val="restart"/>
            <w:tcBorders>
              <w:top w:val="single" w:color="000000" w:sz="4" w:space="0"/>
              <w:left w:val="single" w:color="000000" w:sz="4" w:space="0"/>
              <w:bottom w:val="single" w:color="000000" w:sz="4" w:space="0"/>
              <w:right w:val="single" w:color="000000" w:sz="4" w:space="0"/>
            </w:tcBorders>
            <w:vAlign w:val="center"/>
          </w:tcPr>
          <w:p w14:paraId="36459843">
            <w:pPr>
              <w:rPr>
                <w:rFonts w:ascii="Aptos" w:hAnsi="Aptos"/>
                <w:sz w:val="20"/>
              </w:rPr>
            </w:pPr>
            <w:r>
              <w:rPr>
                <w:rFonts w:ascii="Aptos" w:hAnsi="Aptos"/>
                <w:sz w:val="20"/>
              </w:rPr>
              <w:t>Platform Access</w:t>
            </w:r>
          </w:p>
        </w:tc>
        <w:tc>
          <w:tcPr>
            <w:tcW w:w="6568" w:type="dxa"/>
            <w:tcBorders>
              <w:top w:val="single" w:color="000000" w:sz="4" w:space="0"/>
              <w:left w:val="single" w:color="000000" w:sz="4" w:space="0"/>
              <w:bottom w:val="single" w:color="000000" w:sz="4" w:space="0"/>
              <w:right w:val="single" w:color="000000" w:sz="4" w:space="0"/>
            </w:tcBorders>
            <w:vAlign w:val="center"/>
          </w:tcPr>
          <w:p w14:paraId="26EF0C72">
            <w:pPr>
              <w:rPr>
                <w:rFonts w:ascii="Aptos" w:hAnsi="Aptos"/>
                <w:sz w:val="20"/>
              </w:rPr>
            </w:pPr>
            <w:r>
              <w:rPr>
                <w:rFonts w:ascii="Aptos" w:hAnsi="Aptos"/>
                <w:sz w:val="20"/>
              </w:rPr>
              <w:t xml:space="preserve">JT/T808-2013 </w:t>
            </w:r>
            <w:r>
              <w:rPr>
                <w:rFonts w:ascii="Aptos" w:hAnsi="Aptos"/>
                <w:sz w:val="20"/>
                <w:lang w:val="en-US"/>
              </w:rPr>
              <w:t xml:space="preserve">, </w:t>
            </w:r>
            <w:r>
              <w:rPr>
                <w:rFonts w:ascii="Aptos" w:hAnsi="Aptos"/>
                <w:sz w:val="20"/>
              </w:rPr>
              <w:t>JT/T808-2019</w:t>
            </w:r>
          </w:p>
        </w:tc>
      </w:tr>
      <w:tr w14:paraId="1AB026C4">
        <w:tblPrEx>
          <w:tblCellMar>
            <w:top w:w="0" w:type="dxa"/>
            <w:left w:w="108" w:type="dxa"/>
            <w:bottom w:w="0" w:type="dxa"/>
            <w:right w:w="108" w:type="dxa"/>
          </w:tblCellMar>
        </w:tblPrEx>
        <w:trPr>
          <w:trHeight w:val="202" w:hRule="atLeast"/>
        </w:trPr>
        <w:tc>
          <w:tcPr>
            <w:tcW w:w="3048"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65EEC5F3">
            <w:pPr>
              <w:rPr>
                <w:rFonts w:ascii="Aptos" w:hAnsi="Aptos"/>
                <w:sz w:val="20"/>
              </w:rPr>
            </w:pPr>
          </w:p>
        </w:tc>
        <w:tc>
          <w:tcPr>
            <w:tcW w:w="6568" w:type="dxa"/>
            <w:tcBorders>
              <w:top w:val="single" w:color="000000" w:sz="4" w:space="0"/>
              <w:left w:val="single" w:color="000000" w:sz="4" w:space="0"/>
              <w:bottom w:val="single" w:color="000000" w:sz="4" w:space="0"/>
              <w:right w:val="single" w:color="000000" w:sz="4" w:space="0"/>
            </w:tcBorders>
            <w:vAlign w:val="center"/>
          </w:tcPr>
          <w:p w14:paraId="142CEDEC">
            <w:pPr>
              <w:rPr>
                <w:rFonts w:ascii="Aptos" w:hAnsi="Aptos"/>
                <w:sz w:val="20"/>
              </w:rPr>
            </w:pPr>
            <w:r>
              <w:rPr>
                <w:rFonts w:ascii="Aptos" w:hAnsi="Aptos"/>
                <w:sz w:val="20"/>
              </w:rPr>
              <w:t>JT/T1076-2016, JT/T1078-2016</w:t>
            </w:r>
          </w:p>
        </w:tc>
      </w:tr>
      <w:tr w14:paraId="3763D567">
        <w:tblPrEx>
          <w:tblCellMar>
            <w:top w:w="0" w:type="dxa"/>
            <w:left w:w="108" w:type="dxa"/>
            <w:bottom w:w="0" w:type="dxa"/>
            <w:right w:w="108" w:type="dxa"/>
          </w:tblCellMar>
        </w:tblPrEx>
        <w:trPr>
          <w:trHeight w:val="300" w:hRule="atLeast"/>
        </w:trPr>
        <w:tc>
          <w:tcPr>
            <w:tcW w:w="3048" w:type="dxa"/>
            <w:gridSpan w:val="2"/>
            <w:tcBorders>
              <w:top w:val="single" w:color="000000" w:sz="4" w:space="0"/>
              <w:left w:val="single" w:color="000000" w:sz="4" w:space="0"/>
              <w:bottom w:val="single" w:color="000000" w:sz="4" w:space="0"/>
              <w:right w:val="single" w:color="000000" w:sz="4" w:space="0"/>
            </w:tcBorders>
            <w:vAlign w:val="center"/>
          </w:tcPr>
          <w:p w14:paraId="72CBF13C">
            <w:pPr>
              <w:rPr>
                <w:rFonts w:ascii="Aptos" w:hAnsi="Aptos"/>
                <w:sz w:val="20"/>
              </w:rPr>
            </w:pPr>
            <w:r>
              <w:rPr>
                <w:rFonts w:ascii="Aptos" w:hAnsi="Aptos"/>
                <w:sz w:val="20"/>
              </w:rPr>
              <w:t>External dimensions</w:t>
            </w:r>
          </w:p>
        </w:tc>
        <w:tc>
          <w:tcPr>
            <w:tcW w:w="6568" w:type="dxa"/>
            <w:tcBorders>
              <w:top w:val="single" w:color="000000" w:sz="4" w:space="0"/>
              <w:left w:val="single" w:color="000000" w:sz="4" w:space="0"/>
              <w:bottom w:val="single" w:color="000000" w:sz="4" w:space="0"/>
              <w:right w:val="single" w:color="000000" w:sz="4" w:space="0"/>
            </w:tcBorders>
            <w:vAlign w:val="center"/>
          </w:tcPr>
          <w:p w14:paraId="14F2884E">
            <w:pPr>
              <w:rPr>
                <w:rFonts w:ascii="Aptos" w:hAnsi="Aptos"/>
                <w:sz w:val="20"/>
                <w:lang w:val="en-US"/>
              </w:rPr>
            </w:pPr>
          </w:p>
        </w:tc>
      </w:tr>
      <w:tr w14:paraId="44F2D09E">
        <w:tblPrEx>
          <w:tblCellMar>
            <w:top w:w="0" w:type="dxa"/>
            <w:left w:w="108" w:type="dxa"/>
            <w:bottom w:w="0" w:type="dxa"/>
            <w:right w:w="108" w:type="dxa"/>
          </w:tblCellMar>
        </w:tblPrEx>
        <w:trPr>
          <w:trHeight w:val="300" w:hRule="atLeast"/>
        </w:trPr>
        <w:tc>
          <w:tcPr>
            <w:tcW w:w="3048" w:type="dxa"/>
            <w:gridSpan w:val="2"/>
            <w:tcBorders>
              <w:top w:val="single" w:color="000000" w:sz="4" w:space="0"/>
              <w:left w:val="single" w:color="000000" w:sz="4" w:space="0"/>
              <w:bottom w:val="single" w:color="000000" w:sz="4" w:space="0"/>
              <w:right w:val="single" w:color="000000" w:sz="4" w:space="0"/>
            </w:tcBorders>
            <w:vAlign w:val="center"/>
          </w:tcPr>
          <w:p w14:paraId="0BFEABAF">
            <w:pPr>
              <w:rPr>
                <w:rFonts w:ascii="Aptos" w:hAnsi="Aptos"/>
                <w:sz w:val="20"/>
              </w:rPr>
            </w:pPr>
            <w:r>
              <w:rPr>
                <w:rFonts w:ascii="Aptos" w:hAnsi="Aptos"/>
                <w:sz w:val="20"/>
              </w:rPr>
              <w:t>net weight</w:t>
            </w:r>
          </w:p>
        </w:tc>
        <w:tc>
          <w:tcPr>
            <w:tcW w:w="6568" w:type="dxa"/>
            <w:tcBorders>
              <w:top w:val="single" w:color="000000" w:sz="4" w:space="0"/>
              <w:left w:val="single" w:color="000000" w:sz="4" w:space="0"/>
              <w:bottom w:val="single" w:color="000000" w:sz="4" w:space="0"/>
              <w:right w:val="single" w:color="000000" w:sz="4" w:space="0"/>
            </w:tcBorders>
            <w:vAlign w:val="center"/>
          </w:tcPr>
          <w:p w14:paraId="440D1531">
            <w:pPr>
              <w:rPr>
                <w:rFonts w:ascii="Aptos" w:hAnsi="Aptos"/>
                <w:sz w:val="20"/>
              </w:rPr>
            </w:pPr>
          </w:p>
        </w:tc>
      </w:tr>
    </w:tbl>
    <w:p w14:paraId="323A12BE">
      <w:pPr>
        <w:rPr>
          <w:rFonts w:ascii="Aptos" w:hAnsi="Aptos"/>
          <w:lang w:val="en-US"/>
        </w:rPr>
      </w:pPr>
    </w:p>
    <w:p w14:paraId="3CE59187">
      <w:pPr>
        <w:widowControl/>
        <w:snapToGrid/>
        <w:spacing w:before="0" w:after="0" w:line="240" w:lineRule="auto"/>
        <w:rPr>
          <w:rFonts w:ascii="Aptos" w:hAnsi="Aptos"/>
          <w:lang w:val="en-US"/>
        </w:rPr>
      </w:pPr>
      <w:r>
        <w:rPr>
          <w:rFonts w:ascii="Aptos" w:hAnsi="Aptos"/>
          <w:lang w:val="en-US"/>
        </w:rPr>
        <w:br w:type="page"/>
      </w:r>
    </w:p>
    <w:p w14:paraId="4A83B9E4">
      <w:pPr>
        <w:rPr>
          <w:rFonts w:ascii="Aptos" w:hAnsi="Aptos"/>
          <w:lang w:val="en-US"/>
        </w:rPr>
      </w:pPr>
    </w:p>
    <w:p w14:paraId="78EDD897">
      <w:pPr>
        <w:pStyle w:val="3"/>
        <w:rPr>
          <w:rFonts w:ascii="Aptos" w:hAnsi="Aptos"/>
        </w:rPr>
      </w:pPr>
      <w:bookmarkStart w:id="17" w:name="_Toc10723"/>
      <w:bookmarkStart w:id="18" w:name="_Toc214698115"/>
      <w:r>
        <w:rPr>
          <w:rFonts w:ascii="Aptos" w:hAnsi="Aptos"/>
        </w:rPr>
        <w:t>2.2. LED Indicator Lights</w:t>
      </w:r>
      <w:bookmarkEnd w:id="17"/>
      <w:bookmarkEnd w:id="18"/>
    </w:p>
    <w:p w14:paraId="579B0354">
      <w:pPr>
        <w:rPr>
          <w:rFonts w:ascii="Aptos" w:hAnsi="Aptos"/>
        </w:rPr>
      </w:pPr>
      <w:r>
        <w:rPr>
          <w:rFonts w:ascii="Aptos" w:hAnsi="Aptos"/>
        </w:rPr>
        <w:t>The following table shows the status of the LEDs:</w:t>
      </w:r>
    </w:p>
    <w:tbl>
      <w:tblPr>
        <w:tblStyle w:val="17"/>
        <w:tblW w:w="0" w:type="auto"/>
        <w:tblInd w:w="0" w:type="dxa"/>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Layout w:type="fixed"/>
        <w:tblCellMar>
          <w:top w:w="0" w:type="dxa"/>
          <w:left w:w="108" w:type="dxa"/>
          <w:bottom w:w="0" w:type="dxa"/>
          <w:right w:w="108" w:type="dxa"/>
        </w:tblCellMar>
      </w:tblPr>
      <w:tblGrid>
        <w:gridCol w:w="1835"/>
        <w:gridCol w:w="1904"/>
        <w:gridCol w:w="2179"/>
        <w:gridCol w:w="3040"/>
      </w:tblGrid>
      <w:tr w14:paraId="38543865">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48" w:hRule="atLeast"/>
        </w:trPr>
        <w:tc>
          <w:tcPr>
            <w:tcW w:w="1835" w:type="dxa"/>
            <w:tcBorders>
              <w:top w:val="single" w:color="auto" w:sz="4" w:space="0"/>
              <w:left w:val="single" w:color="auto" w:sz="4" w:space="0"/>
              <w:bottom w:val="single" w:color="auto" w:sz="4" w:space="0"/>
              <w:right w:val="single" w:color="auto" w:sz="4" w:space="0"/>
            </w:tcBorders>
            <w:shd w:val="clear" w:color="auto" w:fill="E1EAFF"/>
            <w:tcMar>
              <w:top w:w="15" w:type="dxa"/>
              <w:left w:w="15" w:type="dxa"/>
              <w:bottom w:w="15" w:type="dxa"/>
              <w:right w:w="15" w:type="dxa"/>
            </w:tcMar>
            <w:vAlign w:val="center"/>
          </w:tcPr>
          <w:p w14:paraId="70DB8BB3">
            <w:pPr>
              <w:snapToGrid/>
              <w:spacing w:before="0" w:after="0" w:line="240" w:lineRule="auto"/>
              <w:jc w:val="center"/>
              <w:rPr>
                <w:rFonts w:ascii="Aptos" w:hAnsi="Aptos"/>
              </w:rPr>
            </w:pPr>
            <w:r>
              <w:rPr>
                <w:rFonts w:ascii="Aptos" w:hAnsi="Aptos" w:eastAsia="微软雅黑" w:cs="微软雅黑"/>
                <w:b/>
                <w:color w:val="000000"/>
              </w:rPr>
              <w:t>led</w:t>
            </w:r>
          </w:p>
        </w:tc>
        <w:tc>
          <w:tcPr>
            <w:tcW w:w="1904" w:type="dxa"/>
            <w:tcBorders>
              <w:top w:val="single" w:color="auto" w:sz="4" w:space="0"/>
              <w:left w:val="single" w:color="auto" w:sz="4" w:space="0"/>
              <w:bottom w:val="single" w:color="auto" w:sz="4" w:space="0"/>
              <w:right w:val="single" w:color="auto" w:sz="4" w:space="0"/>
            </w:tcBorders>
            <w:shd w:val="clear" w:color="auto" w:fill="E1EAFF"/>
            <w:tcMar>
              <w:top w:w="15" w:type="dxa"/>
              <w:left w:w="15" w:type="dxa"/>
              <w:bottom w:w="15" w:type="dxa"/>
              <w:right w:w="15" w:type="dxa"/>
            </w:tcMar>
            <w:vAlign w:val="center"/>
          </w:tcPr>
          <w:p w14:paraId="318B383B">
            <w:pPr>
              <w:snapToGrid/>
              <w:spacing w:before="0" w:after="0" w:line="240" w:lineRule="auto"/>
              <w:jc w:val="center"/>
              <w:rPr>
                <w:rFonts w:ascii="Aptos" w:hAnsi="Aptos"/>
              </w:rPr>
            </w:pPr>
            <w:r>
              <w:rPr>
                <w:rFonts w:ascii="Aptos" w:hAnsi="Aptos" w:eastAsia="微软雅黑" w:cs="微软雅黑"/>
                <w:b/>
                <w:color w:val="000000"/>
              </w:rPr>
              <w:t>color</w:t>
            </w:r>
          </w:p>
        </w:tc>
        <w:tc>
          <w:tcPr>
            <w:tcW w:w="2179" w:type="dxa"/>
            <w:tcBorders>
              <w:top w:val="single" w:color="auto" w:sz="4" w:space="0"/>
              <w:left w:val="single" w:color="auto" w:sz="4" w:space="0"/>
              <w:bottom w:val="single" w:color="auto" w:sz="4" w:space="0"/>
              <w:right w:val="single" w:color="auto" w:sz="4" w:space="0"/>
            </w:tcBorders>
            <w:shd w:val="clear" w:color="auto" w:fill="E1EAFF"/>
            <w:tcMar>
              <w:top w:w="15" w:type="dxa"/>
              <w:left w:w="15" w:type="dxa"/>
              <w:bottom w:w="15" w:type="dxa"/>
              <w:right w:w="15" w:type="dxa"/>
            </w:tcMar>
            <w:vAlign w:val="center"/>
          </w:tcPr>
          <w:p w14:paraId="44F8FFFB">
            <w:pPr>
              <w:snapToGrid/>
              <w:spacing w:before="0" w:after="0" w:line="240" w:lineRule="auto"/>
              <w:jc w:val="center"/>
              <w:rPr>
                <w:rFonts w:ascii="Aptos" w:hAnsi="Aptos"/>
              </w:rPr>
            </w:pPr>
            <w:r>
              <w:rPr>
                <w:rFonts w:ascii="Aptos" w:hAnsi="Aptos" w:eastAsia="微软雅黑" w:cs="微软雅黑"/>
                <w:b/>
                <w:color w:val="000000"/>
              </w:rPr>
              <w:t>state</w:t>
            </w:r>
          </w:p>
        </w:tc>
        <w:tc>
          <w:tcPr>
            <w:tcW w:w="3040" w:type="dxa"/>
            <w:tcBorders>
              <w:top w:val="single" w:color="auto" w:sz="4" w:space="0"/>
              <w:left w:val="single" w:color="auto" w:sz="4" w:space="0"/>
              <w:bottom w:val="single" w:color="auto" w:sz="4" w:space="0"/>
              <w:right w:val="single" w:color="auto" w:sz="4" w:space="0"/>
            </w:tcBorders>
            <w:shd w:val="clear" w:color="auto" w:fill="E1EAFF"/>
            <w:tcMar>
              <w:top w:w="15" w:type="dxa"/>
              <w:left w:w="15" w:type="dxa"/>
              <w:bottom w:w="15" w:type="dxa"/>
              <w:right w:w="15" w:type="dxa"/>
            </w:tcMar>
            <w:vAlign w:val="center"/>
          </w:tcPr>
          <w:p w14:paraId="1F812424">
            <w:pPr>
              <w:snapToGrid/>
              <w:spacing w:before="0" w:after="0" w:line="240" w:lineRule="auto"/>
              <w:jc w:val="center"/>
              <w:rPr>
                <w:rFonts w:ascii="Aptos" w:hAnsi="Aptos"/>
              </w:rPr>
            </w:pPr>
            <w:r>
              <w:rPr>
                <w:rFonts w:ascii="Aptos" w:hAnsi="Aptos" w:eastAsia="微软雅黑" w:cs="微软雅黑"/>
                <w:b/>
                <w:color w:val="000000"/>
              </w:rPr>
              <w:t>describe</w:t>
            </w:r>
          </w:p>
        </w:tc>
      </w:tr>
      <w:tr w14:paraId="59A2C7AF">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48" w:hRule="atLeast"/>
        </w:trPr>
        <w:tc>
          <w:tcPr>
            <w:tcW w:w="1835" w:type="dxa"/>
            <w:vMerge w:val="restart"/>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120440D4">
            <w:pPr>
              <w:snapToGrid/>
              <w:spacing w:before="0" w:after="0" w:line="240" w:lineRule="auto"/>
              <w:jc w:val="center"/>
              <w:rPr>
                <w:rFonts w:ascii="Aptos" w:hAnsi="Aptos"/>
              </w:rPr>
            </w:pPr>
            <w:r>
              <w:rPr>
                <w:rFonts w:ascii="Aptos" w:hAnsi="Aptos" w:eastAsia="微软雅黑" w:cs="微软雅黑"/>
                <w:color w:val="000000"/>
              </w:rPr>
              <w:t>Video light</w:t>
            </w:r>
          </w:p>
        </w:tc>
        <w:tc>
          <w:tcPr>
            <w:tcW w:w="1904" w:type="dxa"/>
            <w:vMerge w:val="restart"/>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4837B917">
            <w:pPr>
              <w:snapToGrid/>
              <w:spacing w:before="0" w:after="0" w:line="240" w:lineRule="auto"/>
              <w:jc w:val="center"/>
              <w:rPr>
                <w:rFonts w:ascii="Aptos" w:hAnsi="Aptos" w:eastAsia="微软雅黑"/>
              </w:rPr>
            </w:pPr>
            <w:r>
              <w:rPr>
                <w:rFonts w:ascii="Aptos" w:hAnsi="Aptos" w:eastAsia="微软雅黑" w:cs="微软雅黑"/>
                <w:color w:val="000000"/>
              </w:rPr>
              <w:t>Purple/Blue/Red</w:t>
            </w:r>
          </w:p>
        </w:tc>
        <w:tc>
          <w:tcPr>
            <w:tcW w:w="217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1CC48A6A">
            <w:pPr>
              <w:snapToGrid/>
              <w:spacing w:before="0" w:after="0" w:line="240" w:lineRule="auto"/>
              <w:jc w:val="center"/>
              <w:rPr>
                <w:rFonts w:ascii="Aptos" w:hAnsi="Aptos"/>
              </w:rPr>
            </w:pPr>
            <w:r>
              <w:rPr>
                <w:rFonts w:ascii="Aptos" w:hAnsi="Aptos" w:eastAsia="微软雅黑" w:cs="微软雅黑"/>
                <w:color w:val="000000"/>
              </w:rPr>
              <w:t>close</w:t>
            </w:r>
          </w:p>
        </w:tc>
        <w:tc>
          <w:tcPr>
            <w:tcW w:w="304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3AFEBCEE">
            <w:pPr>
              <w:snapToGrid/>
              <w:spacing w:before="0" w:after="0" w:line="240" w:lineRule="auto"/>
              <w:jc w:val="center"/>
              <w:rPr>
                <w:rFonts w:ascii="Aptos" w:hAnsi="Aptos"/>
              </w:rPr>
            </w:pPr>
            <w:r>
              <w:rPr>
                <w:rFonts w:ascii="Aptos" w:hAnsi="Aptos" w:eastAsia="微软雅黑" w:cs="微软雅黑"/>
                <w:color w:val="000000"/>
              </w:rPr>
              <w:t>Power off</w:t>
            </w:r>
          </w:p>
        </w:tc>
      </w:tr>
      <w:tr w14:paraId="05754A0E">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48" w:hRule="atLeast"/>
        </w:trPr>
        <w:tc>
          <w:tcPr>
            <w:tcW w:w="1835" w:type="dxa"/>
            <w:vMerge w:val="continue"/>
            <w:tcBorders>
              <w:left w:val="single" w:color="auto" w:sz="4" w:space="0"/>
              <w:right w:val="single" w:color="auto" w:sz="4" w:space="0"/>
            </w:tcBorders>
            <w:tcMar>
              <w:top w:w="15" w:type="dxa"/>
              <w:left w:w="15" w:type="dxa"/>
              <w:bottom w:w="15" w:type="dxa"/>
              <w:right w:w="15" w:type="dxa"/>
            </w:tcMar>
            <w:vAlign w:val="center"/>
          </w:tcPr>
          <w:p w14:paraId="54D35A84">
            <w:pPr>
              <w:snapToGrid/>
              <w:spacing w:before="0" w:after="0" w:line="240" w:lineRule="auto"/>
              <w:jc w:val="center"/>
              <w:rPr>
                <w:rFonts w:ascii="Aptos" w:hAnsi="Aptos" w:eastAsia="微软雅黑" w:cs="微软雅黑"/>
                <w:color w:val="000000"/>
              </w:rPr>
            </w:pPr>
          </w:p>
        </w:tc>
        <w:tc>
          <w:tcPr>
            <w:tcW w:w="1904" w:type="dxa"/>
            <w:vMerge w:val="continue"/>
            <w:tcBorders>
              <w:left w:val="single" w:color="auto" w:sz="4" w:space="0"/>
              <w:right w:val="single" w:color="auto" w:sz="4" w:space="0"/>
            </w:tcBorders>
            <w:tcMar>
              <w:top w:w="15" w:type="dxa"/>
              <w:left w:w="15" w:type="dxa"/>
              <w:bottom w:w="15" w:type="dxa"/>
              <w:right w:w="15" w:type="dxa"/>
            </w:tcMar>
            <w:vAlign w:val="center"/>
          </w:tcPr>
          <w:p w14:paraId="4B4460E7">
            <w:pPr>
              <w:snapToGrid/>
              <w:spacing w:before="0" w:after="0" w:line="240" w:lineRule="auto"/>
              <w:jc w:val="center"/>
              <w:rPr>
                <w:rFonts w:ascii="Aptos" w:hAnsi="Aptos" w:eastAsia="微软雅黑" w:cs="微软雅黑"/>
                <w:color w:val="000000"/>
              </w:rPr>
            </w:pPr>
          </w:p>
        </w:tc>
        <w:tc>
          <w:tcPr>
            <w:tcW w:w="217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19466DCA">
            <w:pPr>
              <w:snapToGrid/>
              <w:spacing w:before="0" w:after="0" w:line="240" w:lineRule="auto"/>
              <w:jc w:val="center"/>
              <w:rPr>
                <w:rFonts w:ascii="Aptos" w:hAnsi="Aptos" w:eastAsia="微软雅黑" w:cs="微软雅黑"/>
                <w:color w:val="000000"/>
              </w:rPr>
            </w:pPr>
            <w:r>
              <w:rPr>
                <w:rFonts w:ascii="Aptos" w:hAnsi="Aptos" w:eastAsia="微软雅黑" w:cs="微软雅黑"/>
                <w:color w:val="000000"/>
              </w:rPr>
              <w:t>Purple Light</w:t>
            </w:r>
          </w:p>
        </w:tc>
        <w:tc>
          <w:tcPr>
            <w:tcW w:w="304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3DEE9921">
            <w:pPr>
              <w:snapToGrid/>
              <w:spacing w:before="0" w:after="0" w:line="240" w:lineRule="auto"/>
              <w:jc w:val="center"/>
              <w:rPr>
                <w:rFonts w:ascii="Aptos" w:hAnsi="Aptos" w:eastAsia="微软雅黑" w:cs="微软雅黑"/>
                <w:color w:val="000000"/>
                <w:lang w:val="en-US"/>
              </w:rPr>
            </w:pPr>
            <w:r>
              <w:rPr>
                <w:rFonts w:ascii="Aptos" w:hAnsi="Aptos" w:eastAsia="微软雅黑" w:cs="微软雅黑"/>
                <w:color w:val="000000"/>
              </w:rPr>
              <w:t xml:space="preserve">Device startup </w:t>
            </w:r>
            <w:r>
              <w:rPr>
                <w:rFonts w:ascii="Aptos" w:hAnsi="Aptos" w:eastAsia="微软雅黑" w:cs="微软雅黑"/>
                <w:color w:val="000000"/>
                <w:lang w:val="en-US"/>
              </w:rPr>
              <w:t>/upgrade</w:t>
            </w:r>
          </w:p>
        </w:tc>
      </w:tr>
      <w:tr w14:paraId="37113F9B">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48" w:hRule="atLeast"/>
        </w:trPr>
        <w:tc>
          <w:tcPr>
            <w:tcW w:w="1835"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7FA69E00">
            <w:pPr>
              <w:snapToGrid/>
              <w:spacing w:line="240" w:lineRule="auto"/>
              <w:rPr>
                <w:rFonts w:ascii="Aptos" w:hAnsi="Aptos"/>
              </w:rPr>
            </w:pPr>
          </w:p>
        </w:tc>
        <w:tc>
          <w:tcPr>
            <w:tcW w:w="1904"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36085891">
            <w:pPr>
              <w:snapToGrid/>
              <w:spacing w:line="240" w:lineRule="auto"/>
              <w:rPr>
                <w:rFonts w:ascii="Aptos" w:hAnsi="Aptos"/>
              </w:rPr>
            </w:pPr>
          </w:p>
        </w:tc>
        <w:tc>
          <w:tcPr>
            <w:tcW w:w="217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793A822C">
            <w:pPr>
              <w:snapToGrid/>
              <w:spacing w:before="0" w:after="0" w:line="240" w:lineRule="auto"/>
              <w:jc w:val="center"/>
              <w:rPr>
                <w:rFonts w:ascii="Aptos" w:hAnsi="Aptos"/>
              </w:rPr>
            </w:pPr>
            <w:r>
              <w:rPr>
                <w:rFonts w:ascii="Aptos" w:hAnsi="Aptos"/>
              </w:rPr>
              <w:t>Blue light</w:t>
            </w:r>
          </w:p>
        </w:tc>
        <w:tc>
          <w:tcPr>
            <w:tcW w:w="304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54A0C779">
            <w:pPr>
              <w:snapToGrid/>
              <w:spacing w:before="0" w:after="0" w:line="240" w:lineRule="auto"/>
              <w:jc w:val="center"/>
              <w:rPr>
                <w:rFonts w:ascii="Aptos" w:hAnsi="Aptos"/>
              </w:rPr>
            </w:pPr>
            <w:r>
              <w:rPr>
                <w:rFonts w:ascii="Aptos" w:hAnsi="Aptos" w:eastAsia="微软雅黑" w:cs="微软雅黑"/>
                <w:color w:val="000000"/>
              </w:rPr>
              <w:t>The system is running normally, but no recording is being recorded.</w:t>
            </w:r>
          </w:p>
        </w:tc>
      </w:tr>
      <w:tr w14:paraId="4CA738D8">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48" w:hRule="atLeast"/>
        </w:trPr>
        <w:tc>
          <w:tcPr>
            <w:tcW w:w="1835"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2BC1DE33">
            <w:pPr>
              <w:snapToGrid/>
              <w:spacing w:line="240" w:lineRule="auto"/>
              <w:rPr>
                <w:rFonts w:ascii="Aptos" w:hAnsi="Aptos"/>
              </w:rPr>
            </w:pPr>
          </w:p>
        </w:tc>
        <w:tc>
          <w:tcPr>
            <w:tcW w:w="1904"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4776098B">
            <w:pPr>
              <w:snapToGrid/>
              <w:spacing w:line="240" w:lineRule="auto"/>
              <w:rPr>
                <w:rFonts w:ascii="Aptos" w:hAnsi="Aptos"/>
              </w:rPr>
            </w:pPr>
          </w:p>
        </w:tc>
        <w:tc>
          <w:tcPr>
            <w:tcW w:w="217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1658EA1F">
            <w:pPr>
              <w:snapToGrid/>
              <w:spacing w:before="0" w:after="0" w:line="240" w:lineRule="auto"/>
              <w:jc w:val="center"/>
              <w:rPr>
                <w:rFonts w:ascii="Aptos" w:hAnsi="Aptos"/>
              </w:rPr>
            </w:pPr>
            <w:r>
              <w:rPr>
                <w:rFonts w:ascii="Aptos" w:hAnsi="Aptos" w:eastAsia="微软雅黑" w:cs="微软雅黑"/>
                <w:color w:val="000000"/>
              </w:rPr>
              <w:t>Red light always on</w:t>
            </w:r>
          </w:p>
        </w:tc>
        <w:tc>
          <w:tcPr>
            <w:tcW w:w="304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6C1A6BD2">
            <w:pPr>
              <w:snapToGrid/>
              <w:spacing w:before="0" w:after="0" w:line="240" w:lineRule="auto"/>
              <w:jc w:val="center"/>
              <w:rPr>
                <w:rFonts w:ascii="Aptos" w:hAnsi="Aptos"/>
              </w:rPr>
            </w:pPr>
            <w:r>
              <w:rPr>
                <w:rFonts w:ascii="Aptos" w:hAnsi="Aptos"/>
              </w:rPr>
              <w:t>Normal recording</w:t>
            </w:r>
          </w:p>
        </w:tc>
      </w:tr>
      <w:tr w14:paraId="100D46A9">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48" w:hRule="atLeast"/>
        </w:trPr>
        <w:tc>
          <w:tcPr>
            <w:tcW w:w="1835" w:type="dxa"/>
            <w:vMerge w:val="restart"/>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463CA37D">
            <w:pPr>
              <w:snapToGrid/>
              <w:spacing w:before="0" w:after="0" w:line="240" w:lineRule="auto"/>
              <w:jc w:val="center"/>
              <w:rPr>
                <w:rFonts w:ascii="Aptos" w:hAnsi="Aptos"/>
              </w:rPr>
            </w:pPr>
            <w:r>
              <w:rPr>
                <w:rFonts w:ascii="Aptos" w:hAnsi="Aptos" w:eastAsia="微软雅黑" w:cs="微软雅黑"/>
                <w:color w:val="000000"/>
              </w:rPr>
              <w:t>4G light</w:t>
            </w:r>
          </w:p>
        </w:tc>
        <w:tc>
          <w:tcPr>
            <w:tcW w:w="1904" w:type="dxa"/>
            <w:vMerge w:val="restart"/>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1F58D744">
            <w:pPr>
              <w:snapToGrid/>
              <w:spacing w:before="0" w:after="0" w:line="240" w:lineRule="auto"/>
              <w:jc w:val="center"/>
              <w:rPr>
                <w:rFonts w:ascii="Aptos" w:hAnsi="Aptos"/>
              </w:rPr>
            </w:pPr>
            <w:r>
              <w:rPr>
                <w:rFonts w:ascii="Aptos" w:hAnsi="Aptos"/>
              </w:rPr>
              <w:t>yellow</w:t>
            </w:r>
          </w:p>
        </w:tc>
        <w:tc>
          <w:tcPr>
            <w:tcW w:w="217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2E4711EA">
            <w:pPr>
              <w:snapToGrid/>
              <w:spacing w:before="0" w:after="0" w:line="240" w:lineRule="auto"/>
              <w:jc w:val="center"/>
              <w:rPr>
                <w:rFonts w:ascii="Aptos" w:hAnsi="Aptos"/>
              </w:rPr>
            </w:pPr>
            <w:r>
              <w:rPr>
                <w:rFonts w:ascii="Aptos" w:hAnsi="Aptos" w:eastAsia="微软雅黑" w:cs="微软雅黑"/>
                <w:color w:val="000000"/>
              </w:rPr>
              <w:t>close</w:t>
            </w:r>
          </w:p>
        </w:tc>
        <w:tc>
          <w:tcPr>
            <w:tcW w:w="304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7786F90C">
            <w:pPr>
              <w:snapToGrid/>
              <w:spacing w:before="0" w:after="0" w:line="240" w:lineRule="auto"/>
              <w:jc w:val="center"/>
              <w:rPr>
                <w:rFonts w:ascii="Aptos" w:hAnsi="Aptos"/>
              </w:rPr>
            </w:pPr>
            <w:r>
              <w:rPr>
                <w:rFonts w:ascii="Aptos" w:hAnsi="Aptos" w:eastAsia="微软雅黑" w:cs="微软雅黑"/>
                <w:color w:val="000000"/>
              </w:rPr>
              <w:t>No 4G</w:t>
            </w:r>
          </w:p>
        </w:tc>
      </w:tr>
      <w:tr w14:paraId="57720453">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48" w:hRule="atLeast"/>
        </w:trPr>
        <w:tc>
          <w:tcPr>
            <w:tcW w:w="1835"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685C7A43">
            <w:pPr>
              <w:snapToGrid/>
              <w:spacing w:before="0" w:after="0" w:line="240" w:lineRule="auto"/>
              <w:jc w:val="center"/>
              <w:rPr>
                <w:rFonts w:ascii="Aptos" w:hAnsi="Aptos" w:eastAsia="微软雅黑" w:cs="微软雅黑"/>
                <w:color w:val="000000"/>
              </w:rPr>
            </w:pPr>
          </w:p>
        </w:tc>
        <w:tc>
          <w:tcPr>
            <w:tcW w:w="1904"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3ECB575F">
            <w:pPr>
              <w:snapToGrid/>
              <w:spacing w:before="0" w:after="0" w:line="240" w:lineRule="auto"/>
              <w:jc w:val="center"/>
              <w:rPr>
                <w:rFonts w:ascii="Aptos" w:hAnsi="Aptos" w:eastAsia="微软雅黑" w:cs="微软雅黑"/>
                <w:color w:val="000000"/>
              </w:rPr>
            </w:pPr>
          </w:p>
        </w:tc>
        <w:tc>
          <w:tcPr>
            <w:tcW w:w="217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19E3BB18">
            <w:pPr>
              <w:snapToGrid/>
              <w:spacing w:before="0" w:after="0" w:line="240" w:lineRule="auto"/>
              <w:jc w:val="center"/>
              <w:rPr>
                <w:rFonts w:ascii="Aptos" w:hAnsi="Aptos" w:eastAsia="微软雅黑" w:cs="微软雅黑"/>
                <w:color w:val="000000"/>
              </w:rPr>
            </w:pPr>
            <w:r>
              <w:rPr>
                <w:rFonts w:ascii="Aptos" w:hAnsi="Aptos" w:eastAsia="微软雅黑" w:cs="微软雅黑"/>
                <w:color w:val="000000"/>
              </w:rPr>
              <w:t>blinking</w:t>
            </w:r>
          </w:p>
        </w:tc>
        <w:tc>
          <w:tcPr>
            <w:tcW w:w="304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508D4A8E">
            <w:pPr>
              <w:snapToGrid/>
              <w:spacing w:before="0" w:after="0" w:line="240" w:lineRule="auto"/>
              <w:jc w:val="center"/>
              <w:rPr>
                <w:rFonts w:ascii="Aptos" w:hAnsi="Aptos" w:eastAsia="微软雅黑" w:cs="微软雅黑"/>
                <w:color w:val="000000"/>
              </w:rPr>
            </w:pPr>
            <w:r>
              <w:rPr>
                <w:rFonts w:ascii="Aptos" w:hAnsi="Aptos" w:eastAsia="微软雅黑" w:cs="微软雅黑"/>
                <w:color w:val="000000"/>
              </w:rPr>
              <w:t>4G signal available but not yet available on the platform</w:t>
            </w:r>
          </w:p>
        </w:tc>
      </w:tr>
      <w:tr w14:paraId="724E4FCA">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48" w:hRule="atLeast"/>
        </w:trPr>
        <w:tc>
          <w:tcPr>
            <w:tcW w:w="1835"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4C1CBCB8">
            <w:pPr>
              <w:snapToGrid/>
              <w:spacing w:line="240" w:lineRule="auto"/>
              <w:rPr>
                <w:rFonts w:ascii="Aptos" w:hAnsi="Aptos"/>
              </w:rPr>
            </w:pPr>
          </w:p>
        </w:tc>
        <w:tc>
          <w:tcPr>
            <w:tcW w:w="1904"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0580AD26">
            <w:pPr>
              <w:snapToGrid/>
              <w:spacing w:line="240" w:lineRule="auto"/>
              <w:rPr>
                <w:rFonts w:ascii="Aptos" w:hAnsi="Aptos"/>
              </w:rPr>
            </w:pPr>
          </w:p>
        </w:tc>
        <w:tc>
          <w:tcPr>
            <w:tcW w:w="217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347F372A">
            <w:pPr>
              <w:snapToGrid/>
              <w:spacing w:before="0" w:after="0" w:line="240" w:lineRule="auto"/>
              <w:jc w:val="center"/>
              <w:rPr>
                <w:rFonts w:ascii="Aptos" w:hAnsi="Aptos"/>
              </w:rPr>
            </w:pPr>
            <w:r>
              <w:rPr>
                <w:rFonts w:ascii="Aptos" w:hAnsi="Aptos" w:eastAsia="微软雅黑" w:cs="微软雅黑"/>
                <w:color w:val="000000"/>
              </w:rPr>
              <w:t>Chang Liang</w:t>
            </w:r>
          </w:p>
        </w:tc>
        <w:tc>
          <w:tcPr>
            <w:tcW w:w="304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0F740E1E">
            <w:pPr>
              <w:snapToGrid/>
              <w:spacing w:before="0" w:after="0" w:line="240" w:lineRule="auto"/>
              <w:jc w:val="center"/>
              <w:rPr>
                <w:rFonts w:ascii="Aptos" w:hAnsi="Aptos" w:eastAsia="微软雅黑"/>
              </w:rPr>
            </w:pPr>
            <w:r>
              <w:rPr>
                <w:rFonts w:ascii="Aptos" w:hAnsi="Aptos" w:eastAsia="微软雅黑" w:cs="微软雅黑"/>
                <w:color w:val="000000"/>
              </w:rPr>
              <w:t>4G signal available and online platform</w:t>
            </w:r>
          </w:p>
        </w:tc>
      </w:tr>
      <w:tr w14:paraId="4113A5D2">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48" w:hRule="atLeast"/>
        </w:trPr>
        <w:tc>
          <w:tcPr>
            <w:tcW w:w="1835" w:type="dxa"/>
            <w:vMerge w:val="restart"/>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4157EFBE">
            <w:pPr>
              <w:snapToGrid/>
              <w:spacing w:before="0" w:after="0" w:line="240" w:lineRule="auto"/>
              <w:jc w:val="center"/>
              <w:rPr>
                <w:rFonts w:ascii="Aptos" w:hAnsi="Aptos"/>
              </w:rPr>
            </w:pPr>
            <w:r>
              <w:rPr>
                <w:rFonts w:ascii="Aptos" w:hAnsi="Aptos" w:eastAsia="微软雅黑" w:cs="微软雅黑"/>
                <w:color w:val="000000"/>
              </w:rPr>
              <w:t>GPS light</w:t>
            </w:r>
          </w:p>
        </w:tc>
        <w:tc>
          <w:tcPr>
            <w:tcW w:w="1904" w:type="dxa"/>
            <w:vMerge w:val="restart"/>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6595337F">
            <w:pPr>
              <w:snapToGrid/>
              <w:spacing w:before="0" w:after="0" w:line="240" w:lineRule="auto"/>
              <w:jc w:val="center"/>
              <w:rPr>
                <w:rFonts w:ascii="Aptos" w:hAnsi="Aptos"/>
              </w:rPr>
            </w:pPr>
            <w:r>
              <w:rPr>
                <w:rFonts w:ascii="Aptos" w:hAnsi="Aptos" w:eastAsia="微软雅黑" w:cs="微软雅黑"/>
                <w:color w:val="000000"/>
              </w:rPr>
              <w:t>green</w:t>
            </w:r>
          </w:p>
        </w:tc>
        <w:tc>
          <w:tcPr>
            <w:tcW w:w="217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27E5896C">
            <w:pPr>
              <w:snapToGrid/>
              <w:spacing w:before="0" w:after="0" w:line="240" w:lineRule="auto"/>
              <w:jc w:val="center"/>
              <w:rPr>
                <w:rFonts w:ascii="Aptos" w:hAnsi="Aptos"/>
              </w:rPr>
            </w:pPr>
            <w:r>
              <w:rPr>
                <w:rFonts w:ascii="Aptos" w:hAnsi="Aptos" w:eastAsia="微软雅黑" w:cs="微软雅黑"/>
                <w:color w:val="000000"/>
              </w:rPr>
              <w:t>close</w:t>
            </w:r>
          </w:p>
        </w:tc>
        <w:tc>
          <w:tcPr>
            <w:tcW w:w="304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2BD5B87F">
            <w:pPr>
              <w:snapToGrid/>
              <w:spacing w:before="0" w:after="0" w:line="240" w:lineRule="auto"/>
              <w:jc w:val="center"/>
              <w:rPr>
                <w:rFonts w:ascii="Aptos" w:hAnsi="Aptos"/>
              </w:rPr>
            </w:pPr>
            <w:r>
              <w:rPr>
                <w:rFonts w:ascii="Aptos" w:hAnsi="Aptos" w:eastAsia="微软雅黑" w:cs="微软雅黑"/>
                <w:color w:val="000000"/>
              </w:rPr>
              <w:t>No GPS signal</w:t>
            </w:r>
          </w:p>
        </w:tc>
      </w:tr>
      <w:tr w14:paraId="67AA6B9E">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48" w:hRule="atLeast"/>
        </w:trPr>
        <w:tc>
          <w:tcPr>
            <w:tcW w:w="1835"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29CD4048">
            <w:pPr>
              <w:snapToGrid/>
              <w:spacing w:before="0" w:after="0" w:line="240" w:lineRule="auto"/>
              <w:jc w:val="center"/>
              <w:rPr>
                <w:rFonts w:ascii="Aptos" w:hAnsi="Aptos" w:eastAsia="微软雅黑" w:cs="微软雅黑"/>
                <w:color w:val="000000"/>
              </w:rPr>
            </w:pPr>
          </w:p>
        </w:tc>
        <w:tc>
          <w:tcPr>
            <w:tcW w:w="1904"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4227DF93">
            <w:pPr>
              <w:snapToGrid/>
              <w:spacing w:before="0" w:after="0" w:line="240" w:lineRule="auto"/>
              <w:jc w:val="center"/>
              <w:rPr>
                <w:rFonts w:ascii="Aptos" w:hAnsi="Aptos" w:eastAsia="微软雅黑" w:cs="微软雅黑"/>
                <w:color w:val="000000"/>
              </w:rPr>
            </w:pPr>
          </w:p>
        </w:tc>
        <w:tc>
          <w:tcPr>
            <w:tcW w:w="217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0EB8E6F1">
            <w:pPr>
              <w:snapToGrid/>
              <w:spacing w:before="0" w:after="0" w:line="240" w:lineRule="auto"/>
              <w:jc w:val="center"/>
              <w:rPr>
                <w:rFonts w:ascii="Aptos" w:hAnsi="Aptos" w:eastAsia="微软雅黑" w:cs="微软雅黑"/>
                <w:color w:val="000000"/>
              </w:rPr>
            </w:pPr>
            <w:r>
              <w:rPr>
                <w:rFonts w:ascii="Aptos" w:hAnsi="Aptos" w:eastAsia="微软雅黑" w:cs="微软雅黑"/>
                <w:color w:val="000000"/>
              </w:rPr>
              <w:t>blinking</w:t>
            </w:r>
          </w:p>
        </w:tc>
        <w:tc>
          <w:tcPr>
            <w:tcW w:w="304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66806B8A">
            <w:pPr>
              <w:snapToGrid/>
              <w:spacing w:before="0" w:after="0" w:line="240" w:lineRule="auto"/>
              <w:jc w:val="center"/>
              <w:rPr>
                <w:rFonts w:ascii="Aptos" w:hAnsi="Aptos" w:eastAsia="微软雅黑" w:cs="微软雅黑"/>
                <w:color w:val="000000"/>
              </w:rPr>
            </w:pPr>
            <w:r>
              <w:rPr>
                <w:rFonts w:ascii="Aptos" w:hAnsi="Aptos" w:eastAsia="微软雅黑" w:cs="微软雅黑"/>
                <w:color w:val="000000"/>
              </w:rPr>
              <w:t>GPS signal present but location not found</w:t>
            </w:r>
          </w:p>
        </w:tc>
      </w:tr>
      <w:tr w14:paraId="38C41977">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17" w:hRule="atLeast"/>
        </w:trPr>
        <w:tc>
          <w:tcPr>
            <w:tcW w:w="1835"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0FEF681D">
            <w:pPr>
              <w:snapToGrid/>
              <w:spacing w:line="240" w:lineRule="auto"/>
              <w:rPr>
                <w:rFonts w:ascii="Aptos" w:hAnsi="Aptos"/>
              </w:rPr>
            </w:pPr>
          </w:p>
        </w:tc>
        <w:tc>
          <w:tcPr>
            <w:tcW w:w="1904"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6E79E099">
            <w:pPr>
              <w:snapToGrid/>
              <w:spacing w:line="240" w:lineRule="auto"/>
              <w:rPr>
                <w:rFonts w:ascii="Aptos" w:hAnsi="Aptos"/>
              </w:rPr>
            </w:pPr>
          </w:p>
        </w:tc>
        <w:tc>
          <w:tcPr>
            <w:tcW w:w="217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54AA3309">
            <w:pPr>
              <w:snapToGrid/>
              <w:spacing w:before="0" w:after="0" w:line="240" w:lineRule="auto"/>
              <w:jc w:val="center"/>
              <w:rPr>
                <w:rFonts w:ascii="Aptos" w:hAnsi="Aptos"/>
              </w:rPr>
            </w:pPr>
            <w:r>
              <w:rPr>
                <w:rFonts w:ascii="Aptos" w:hAnsi="Aptos" w:eastAsia="微软雅黑" w:cs="微软雅黑"/>
                <w:color w:val="000000"/>
              </w:rPr>
              <w:t>Chang Liang</w:t>
            </w:r>
          </w:p>
        </w:tc>
        <w:tc>
          <w:tcPr>
            <w:tcW w:w="304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2074B803">
            <w:pPr>
              <w:snapToGrid/>
              <w:spacing w:before="0" w:after="0" w:line="240" w:lineRule="auto"/>
              <w:jc w:val="center"/>
              <w:rPr>
                <w:rFonts w:ascii="Aptos" w:hAnsi="Aptos" w:eastAsia="微软雅黑"/>
              </w:rPr>
            </w:pPr>
            <w:r>
              <w:rPr>
                <w:rFonts w:ascii="Aptos" w:hAnsi="Aptos" w:eastAsia="微软雅黑" w:cs="微软雅黑"/>
                <w:color w:val="000000"/>
              </w:rPr>
              <w:t>GPS signal available and location successfully established.</w:t>
            </w:r>
          </w:p>
        </w:tc>
      </w:tr>
    </w:tbl>
    <w:p w14:paraId="5611C3EB">
      <w:pPr>
        <w:spacing w:line="360" w:lineRule="auto"/>
        <w:rPr>
          <w:rFonts w:ascii="Aptos" w:hAnsi="Aptos" w:eastAsia="宋体" w:cs="宋体"/>
          <w:sz w:val="21"/>
          <w:szCs w:val="21"/>
        </w:rPr>
      </w:pPr>
    </w:p>
    <w:p w14:paraId="0295F879">
      <w:pPr>
        <w:spacing w:line="360" w:lineRule="auto"/>
        <w:rPr>
          <w:rFonts w:ascii="Aptos" w:hAnsi="Aptos" w:eastAsia="宋体" w:cs="宋体"/>
          <w:sz w:val="21"/>
          <w:szCs w:val="21"/>
        </w:rPr>
      </w:pPr>
    </w:p>
    <w:p w14:paraId="4E69F53A">
      <w:pPr>
        <w:spacing w:line="360" w:lineRule="auto"/>
        <w:rPr>
          <w:rFonts w:ascii="Aptos" w:hAnsi="Aptos" w:eastAsia="宋体" w:cs="宋体"/>
          <w:sz w:val="21"/>
          <w:szCs w:val="21"/>
        </w:rPr>
      </w:pPr>
    </w:p>
    <w:p w14:paraId="51F17F8C">
      <w:pPr>
        <w:spacing w:line="360" w:lineRule="auto"/>
        <w:rPr>
          <w:rFonts w:ascii="Aptos" w:hAnsi="Aptos" w:eastAsia="宋体" w:cs="宋体"/>
          <w:sz w:val="21"/>
          <w:szCs w:val="21"/>
        </w:rPr>
      </w:pPr>
    </w:p>
    <w:p w14:paraId="38B707A9">
      <w:pPr>
        <w:spacing w:line="360" w:lineRule="auto"/>
        <w:rPr>
          <w:rFonts w:ascii="Aptos" w:hAnsi="Aptos" w:eastAsia="宋体" w:cs="宋体"/>
          <w:sz w:val="21"/>
          <w:szCs w:val="21"/>
        </w:rPr>
      </w:pPr>
    </w:p>
    <w:p w14:paraId="60ADA427">
      <w:pPr>
        <w:widowControl/>
        <w:snapToGrid/>
        <w:spacing w:before="0" w:after="0" w:line="240" w:lineRule="auto"/>
        <w:rPr>
          <w:rFonts w:ascii="Aptos" w:hAnsi="Aptos" w:eastAsia="宋体" w:cs="宋体"/>
          <w:sz w:val="21"/>
          <w:szCs w:val="21"/>
        </w:rPr>
      </w:pPr>
      <w:r>
        <w:rPr>
          <w:rFonts w:ascii="Aptos" w:hAnsi="Aptos" w:eastAsia="宋体" w:cs="宋体"/>
          <w:sz w:val="21"/>
          <w:szCs w:val="21"/>
        </w:rPr>
        <w:br w:type="page"/>
      </w:r>
    </w:p>
    <w:p w14:paraId="791D09EA">
      <w:pPr>
        <w:spacing w:line="360" w:lineRule="auto"/>
        <w:rPr>
          <w:rFonts w:ascii="Aptos" w:hAnsi="Aptos" w:eastAsia="宋体" w:cs="宋体"/>
          <w:sz w:val="21"/>
          <w:szCs w:val="21"/>
        </w:rPr>
      </w:pPr>
    </w:p>
    <w:p w14:paraId="007F4A22">
      <w:pPr>
        <w:pStyle w:val="2"/>
        <w:spacing w:line="240" w:lineRule="auto"/>
        <w:rPr>
          <w:rFonts w:ascii="Aptos" w:hAnsi="Aptos"/>
        </w:rPr>
      </w:pPr>
      <w:bookmarkStart w:id="19" w:name="_Toc214698116"/>
      <w:bookmarkStart w:id="20" w:name="_Toc32715"/>
      <w:r>
        <w:rPr>
          <w:rFonts w:ascii="Aptos" w:hAnsi="Aptos"/>
        </w:rPr>
        <w:t>3. Equipment Function Overview</w:t>
      </w:r>
      <w:bookmarkEnd w:id="19"/>
      <w:bookmarkEnd w:id="20"/>
    </w:p>
    <w:p w14:paraId="2E4BA549">
      <w:pPr>
        <w:spacing w:line="360" w:lineRule="auto"/>
        <w:ind w:firstLine="301" w:firstLineChars="100"/>
        <w:outlineLvl w:val="1"/>
        <w:rPr>
          <w:rFonts w:ascii="Aptos" w:hAnsi="Aptos" w:eastAsia="宋体" w:cs="宋体"/>
          <w:b/>
          <w:bCs/>
          <w:sz w:val="30"/>
          <w:szCs w:val="30"/>
        </w:rPr>
      </w:pPr>
      <w:bookmarkStart w:id="21" w:name="_Toc214698117"/>
      <w:bookmarkStart w:id="22" w:name="_Toc19094"/>
      <w:bookmarkStart w:id="23" w:name="_Toc921"/>
      <w:r>
        <w:rPr>
          <w:rFonts w:ascii="Aptos" w:hAnsi="Aptos" w:eastAsia="宋体" w:cs="宋体"/>
          <w:b/>
          <w:bCs/>
          <w:sz w:val="30"/>
          <w:szCs w:val="30"/>
        </w:rPr>
        <w:t>3.1. Product Advantages &amp; Features</w:t>
      </w:r>
      <w:bookmarkEnd w:id="21"/>
      <w:bookmarkEnd w:id="22"/>
      <w:bookmarkEnd w:id="23"/>
    </w:p>
    <w:p w14:paraId="2710BE6F">
      <w:pPr>
        <w:numPr>
          <w:ilvl w:val="0"/>
          <w:numId w:val="4"/>
        </w:numPr>
        <w:spacing w:line="360" w:lineRule="auto"/>
        <w:rPr>
          <w:rFonts w:ascii="Aptos" w:hAnsi="Aptos" w:eastAsia="宋体" w:cs="宋体"/>
          <w:sz w:val="21"/>
          <w:szCs w:val="21"/>
        </w:rPr>
      </w:pPr>
      <w:r>
        <w:rPr>
          <w:rFonts w:ascii="Aptos" w:hAnsi="Aptos" w:eastAsia="宋体" w:cs="宋体"/>
          <w:sz w:val="21"/>
          <w:szCs w:val="21"/>
        </w:rPr>
        <w:t>The product features highly integrated functions, including a built-in GPS antenna, 4G antenna, and dual 1080P cameras, making installation more convenient.</w:t>
      </w:r>
    </w:p>
    <w:p w14:paraId="4866704B">
      <w:pPr>
        <w:numPr>
          <w:ilvl w:val="0"/>
          <w:numId w:val="4"/>
        </w:numPr>
        <w:spacing w:line="360" w:lineRule="auto"/>
        <w:rPr>
          <w:rFonts w:ascii="Aptos" w:hAnsi="Aptos" w:eastAsia="宋体" w:cs="宋体"/>
          <w:sz w:val="21"/>
          <w:szCs w:val="21"/>
        </w:rPr>
      </w:pPr>
      <w:r>
        <w:rPr>
          <w:rFonts w:ascii="Aptos" w:hAnsi="Aptos" w:eastAsia="宋体" w:cs="宋体"/>
          <w:sz w:val="21"/>
          <w:szCs w:val="21"/>
        </w:rPr>
        <w:t>It has built-in ADAS and DMS algorithms. The DMS camera has an ultra-wide 110° angle and can perform in-vehicle monitoring, behavioral driving analysis, and local face recognition comparison.</w:t>
      </w:r>
    </w:p>
    <w:p w14:paraId="1CEEC5C7">
      <w:pPr>
        <w:numPr>
          <w:ilvl w:val="0"/>
          <w:numId w:val="4"/>
        </w:numPr>
        <w:spacing w:line="360" w:lineRule="auto"/>
        <w:rPr>
          <w:rFonts w:ascii="Aptos" w:hAnsi="Aptos" w:eastAsia="宋体" w:cs="宋体"/>
          <w:sz w:val="21"/>
          <w:szCs w:val="21"/>
        </w:rPr>
      </w:pPr>
      <w:r>
        <w:rPr>
          <w:rFonts w:ascii="Aptos" w:hAnsi="Aptos" w:eastAsia="宋体" w:cs="宋体"/>
          <w:sz w:val="21"/>
          <w:szCs w:val="21"/>
        </w:rPr>
        <w:t>LINUX system;</w:t>
      </w:r>
    </w:p>
    <w:p w14:paraId="0F261AE5">
      <w:pPr>
        <w:numPr>
          <w:ilvl w:val="0"/>
          <w:numId w:val="4"/>
        </w:numPr>
        <w:spacing w:line="360" w:lineRule="auto"/>
        <w:rPr>
          <w:rFonts w:ascii="Aptos" w:hAnsi="Aptos" w:eastAsia="宋体" w:cs="宋体"/>
          <w:sz w:val="21"/>
          <w:szCs w:val="21"/>
        </w:rPr>
      </w:pPr>
      <w:r>
        <w:rPr>
          <w:rFonts w:ascii="Aptos" w:hAnsi="Aptos" w:eastAsia="宋体" w:cs="宋体"/>
          <w:sz w:val="21"/>
          <w:szCs w:val="21"/>
        </w:rPr>
        <w:t>Supports 4G network connectivity and satellite positioning;</w:t>
      </w:r>
    </w:p>
    <w:p w14:paraId="43E26E20">
      <w:pPr>
        <w:numPr>
          <w:ilvl w:val="0"/>
          <w:numId w:val="4"/>
        </w:numPr>
        <w:spacing w:line="360" w:lineRule="auto"/>
        <w:rPr>
          <w:rFonts w:ascii="Aptos" w:hAnsi="Aptos" w:eastAsia="宋体" w:cs="宋体"/>
          <w:sz w:val="21"/>
          <w:szCs w:val="21"/>
        </w:rPr>
      </w:pPr>
      <w:r>
        <w:rPr>
          <w:rFonts w:ascii="Aptos" w:hAnsi="Aptos" w:eastAsia="宋体" w:cs="宋体"/>
          <w:sz w:val="21"/>
          <w:szCs w:val="21"/>
        </w:rPr>
        <w:t>Supports dual-channel 1080P video recording (front and interior of the vehicle).</w:t>
      </w:r>
    </w:p>
    <w:p w14:paraId="60A79E89">
      <w:pPr>
        <w:numPr>
          <w:ilvl w:val="0"/>
          <w:numId w:val="4"/>
        </w:numPr>
        <w:spacing w:line="360" w:lineRule="auto"/>
        <w:rPr>
          <w:rFonts w:ascii="Aptos" w:hAnsi="Aptos" w:eastAsia="宋体" w:cs="宋体"/>
          <w:sz w:val="21"/>
          <w:szCs w:val="21"/>
        </w:rPr>
      </w:pPr>
      <w:r>
        <w:rPr>
          <w:rFonts w:ascii="Aptos" w:hAnsi="Aptos" w:eastAsia="宋体" w:cs="宋体"/>
          <w:sz w:val="21"/>
          <w:szCs w:val="21"/>
        </w:rPr>
        <w:t>Supports 808/905+1078 departmental standard protocols;</w:t>
      </w:r>
    </w:p>
    <w:p w14:paraId="1979D09A">
      <w:pPr>
        <w:numPr>
          <w:ilvl w:val="0"/>
          <w:numId w:val="4"/>
        </w:numPr>
        <w:spacing w:line="360" w:lineRule="auto"/>
        <w:rPr>
          <w:rFonts w:ascii="Aptos" w:hAnsi="Aptos" w:eastAsia="宋体" w:cs="宋体"/>
          <w:sz w:val="21"/>
          <w:szCs w:val="21"/>
        </w:rPr>
      </w:pPr>
      <w:r>
        <w:rPr>
          <w:rFonts w:ascii="Aptos" w:hAnsi="Aptos" w:eastAsia="宋体" w:cs="宋体"/>
          <w:sz w:val="21"/>
          <w:szCs w:val="21"/>
        </w:rPr>
        <w:t>It supports functions such as real-time video, historical video playback, emergency alarm, and TTS text message delivery;</w:t>
      </w:r>
    </w:p>
    <w:p w14:paraId="71446DD2">
      <w:pPr>
        <w:numPr>
          <w:ilvl w:val="0"/>
          <w:numId w:val="4"/>
        </w:numPr>
        <w:spacing w:line="360" w:lineRule="auto"/>
        <w:rPr>
          <w:rFonts w:ascii="Aptos" w:hAnsi="Aptos" w:eastAsia="宋体" w:cs="宋体"/>
          <w:sz w:val="21"/>
          <w:szCs w:val="21"/>
        </w:rPr>
      </w:pPr>
      <w:r>
        <w:rPr>
          <w:rFonts w:ascii="Aptos" w:hAnsi="Aptos" w:eastAsia="宋体" w:cs="宋体"/>
          <w:sz w:val="21"/>
          <w:szCs w:val="21"/>
        </w:rPr>
        <w:t>Supports AI algorithms such as ADAS/DMS facial recognition;</w:t>
      </w:r>
    </w:p>
    <w:p w14:paraId="6936153C">
      <w:pPr>
        <w:numPr>
          <w:ilvl w:val="0"/>
          <w:numId w:val="4"/>
        </w:numPr>
        <w:spacing w:line="360" w:lineRule="auto"/>
        <w:rPr>
          <w:rFonts w:ascii="Aptos" w:hAnsi="Aptos" w:eastAsia="宋体" w:cs="宋体"/>
          <w:sz w:val="21"/>
          <w:szCs w:val="21"/>
        </w:rPr>
      </w:pPr>
      <w:r>
        <w:rPr>
          <w:rFonts w:ascii="Aptos" w:hAnsi="Aptos" w:eastAsia="宋体" w:cs="宋体"/>
          <w:sz w:val="21"/>
          <w:szCs w:val="21"/>
        </w:rPr>
        <w:t>It can support up to dual-channel 1080P recording (the version with algorithm supports dual-channel 720P).</w:t>
      </w:r>
    </w:p>
    <w:p w14:paraId="5AD99A0D">
      <w:pPr>
        <w:numPr>
          <w:ilvl w:val="0"/>
          <w:numId w:val="4"/>
        </w:numPr>
        <w:spacing w:line="360" w:lineRule="auto"/>
        <w:rPr>
          <w:rFonts w:ascii="Aptos" w:hAnsi="Aptos" w:eastAsia="宋体" w:cs="宋体"/>
          <w:sz w:val="21"/>
          <w:szCs w:val="21"/>
        </w:rPr>
      </w:pPr>
      <w:r>
        <w:rPr>
          <w:rFonts w:ascii="Aptos" w:hAnsi="Aptos" w:eastAsia="宋体" w:cs="宋体"/>
          <w:sz w:val="21"/>
          <w:szCs w:val="21"/>
        </w:rPr>
        <w:t>Supports rapid acceleration/rapid deceleration/sharp turn alarms and collision alarms.</w:t>
      </w:r>
    </w:p>
    <w:p w14:paraId="68F7DD35">
      <w:pPr>
        <w:numPr>
          <w:ilvl w:val="0"/>
          <w:numId w:val="4"/>
        </w:numPr>
        <w:spacing w:line="360" w:lineRule="auto"/>
        <w:rPr>
          <w:rFonts w:ascii="Aptos" w:hAnsi="Aptos" w:eastAsia="宋体" w:cs="宋体"/>
          <w:sz w:val="21"/>
          <w:szCs w:val="21"/>
        </w:rPr>
      </w:pPr>
      <w:r>
        <w:rPr>
          <w:rFonts w:ascii="Aptos" w:hAnsi="Aptos" w:eastAsia="宋体" w:cs="宋体"/>
          <w:sz w:val="21"/>
          <w:szCs w:val="21"/>
        </w:rPr>
        <w:t>With ACC OFF enabled, a low-power sleep mode is available, allowing for remote wake-up.</w:t>
      </w:r>
    </w:p>
    <w:p w14:paraId="07EE1718">
      <w:pPr>
        <w:numPr>
          <w:ilvl w:val="0"/>
          <w:numId w:val="4"/>
        </w:numPr>
        <w:spacing w:line="360" w:lineRule="auto"/>
        <w:rPr>
          <w:rFonts w:ascii="Aptos" w:hAnsi="Aptos" w:eastAsia="宋体" w:cs="宋体"/>
          <w:sz w:val="21"/>
          <w:szCs w:val="21"/>
        </w:rPr>
      </w:pPr>
      <w:r>
        <w:rPr>
          <w:rFonts w:ascii="Aptos" w:hAnsi="Aptos" w:eastAsia="宋体" w:cs="宋体"/>
          <w:sz w:val="21"/>
          <w:szCs w:val="21"/>
        </w:rPr>
        <w:t>Voice support for two-way communication/listening</w:t>
      </w:r>
    </w:p>
    <w:p w14:paraId="53F8A937">
      <w:pPr>
        <w:numPr>
          <w:ilvl w:val="0"/>
          <w:numId w:val="4"/>
        </w:numPr>
        <w:spacing w:line="360" w:lineRule="auto"/>
        <w:rPr>
          <w:rFonts w:ascii="Aptos" w:hAnsi="Aptos" w:eastAsia="宋体" w:cs="宋体"/>
          <w:sz w:val="21"/>
          <w:szCs w:val="21"/>
        </w:rPr>
      </w:pPr>
      <w:r>
        <w:rPr>
          <w:rFonts w:ascii="Aptos" w:hAnsi="Aptos" w:eastAsia="宋体" w:cs="宋体"/>
          <w:sz w:val="21"/>
          <w:szCs w:val="21"/>
        </w:rPr>
        <w:t>Supports dual IP reporting</w:t>
      </w:r>
    </w:p>
    <w:p w14:paraId="05809759">
      <w:pPr>
        <w:spacing w:line="360" w:lineRule="auto"/>
        <w:outlineLvl w:val="1"/>
        <w:rPr>
          <w:rFonts w:ascii="Aptos" w:hAnsi="Aptos" w:eastAsia="宋体" w:cs="宋体"/>
          <w:sz w:val="21"/>
          <w:szCs w:val="21"/>
        </w:rPr>
      </w:pPr>
      <w:bookmarkStart w:id="24" w:name="_Toc214698118"/>
      <w:bookmarkStart w:id="25" w:name="_Toc8606"/>
      <w:r>
        <w:rPr>
          <w:rFonts w:ascii="Aptos" w:hAnsi="Aptos" w:eastAsia="宋体" w:cs="宋体"/>
          <w:b/>
          <w:bCs/>
          <w:sz w:val="30"/>
          <w:szCs w:val="30"/>
        </w:rPr>
        <w:t>3.2. Product Function Introduction:</w:t>
      </w:r>
      <w:bookmarkEnd w:id="24"/>
      <w:bookmarkEnd w:id="25"/>
    </w:p>
    <w:tbl>
      <w:tblPr>
        <w:tblStyle w:val="16"/>
        <w:tblW w:w="8469" w:type="dxa"/>
        <w:tblInd w:w="191" w:type="dxa"/>
        <w:tblLayout w:type="fixed"/>
        <w:tblCellMar>
          <w:top w:w="0" w:type="dxa"/>
          <w:left w:w="108" w:type="dxa"/>
          <w:bottom w:w="0" w:type="dxa"/>
          <w:right w:w="108" w:type="dxa"/>
        </w:tblCellMar>
      </w:tblPr>
      <w:tblGrid>
        <w:gridCol w:w="1240"/>
        <w:gridCol w:w="2395"/>
        <w:gridCol w:w="4834"/>
      </w:tblGrid>
      <w:tr w14:paraId="1BD0A37C">
        <w:tblPrEx>
          <w:tblCellMar>
            <w:top w:w="0" w:type="dxa"/>
            <w:left w:w="108" w:type="dxa"/>
            <w:bottom w:w="0" w:type="dxa"/>
            <w:right w:w="108" w:type="dxa"/>
          </w:tblCellMar>
        </w:tblPrEx>
        <w:trPr>
          <w:trHeight w:val="660" w:hRule="atLeast"/>
        </w:trPr>
        <w:tc>
          <w:tcPr>
            <w:tcW w:w="3635" w:type="dxa"/>
            <w:gridSpan w:val="2"/>
            <w:tcBorders>
              <w:top w:val="single" w:color="000000" w:sz="4" w:space="0"/>
              <w:left w:val="single" w:color="000000" w:sz="4" w:space="0"/>
              <w:bottom w:val="single" w:color="000000" w:sz="4" w:space="0"/>
              <w:right w:val="single" w:color="000000" w:sz="4" w:space="0"/>
            </w:tcBorders>
            <w:noWrap/>
            <w:vAlign w:val="center"/>
          </w:tcPr>
          <w:p w14:paraId="313AE82E">
            <w:pPr>
              <w:widowControl/>
              <w:jc w:val="center"/>
              <w:textAlignment w:val="center"/>
              <w:rPr>
                <w:rFonts w:ascii="Aptos" w:hAnsi="Aptos" w:eastAsia="宋体" w:cs="宋体"/>
                <w:b/>
                <w:bCs/>
                <w:color w:val="000000"/>
                <w:sz w:val="32"/>
                <w:szCs w:val="32"/>
              </w:rPr>
            </w:pPr>
            <w:r>
              <w:rPr>
                <w:rFonts w:ascii="Aptos" w:hAnsi="Aptos" w:eastAsia="宋体" w:cs="宋体"/>
                <w:b/>
                <w:bCs/>
                <w:kern w:val="0"/>
                <w:sz w:val="32"/>
                <w:szCs w:val="32"/>
                <w:lang w:bidi="ar"/>
              </w:rPr>
              <w:t>Function</w:t>
            </w:r>
          </w:p>
        </w:tc>
        <w:tc>
          <w:tcPr>
            <w:tcW w:w="4834" w:type="dxa"/>
            <w:tcBorders>
              <w:top w:val="single" w:color="000000" w:sz="4" w:space="0"/>
              <w:left w:val="single" w:color="000000" w:sz="4" w:space="0"/>
              <w:bottom w:val="single" w:color="000000" w:sz="4" w:space="0"/>
              <w:right w:val="single" w:color="000000" w:sz="4" w:space="0"/>
            </w:tcBorders>
            <w:noWrap/>
            <w:vAlign w:val="center"/>
          </w:tcPr>
          <w:p w14:paraId="3BEA050D">
            <w:pPr>
              <w:widowControl/>
              <w:jc w:val="center"/>
              <w:textAlignment w:val="center"/>
              <w:rPr>
                <w:rFonts w:ascii="Aptos" w:hAnsi="Aptos" w:eastAsia="宋体" w:cs="宋体"/>
                <w:b/>
                <w:bCs/>
                <w:color w:val="000000"/>
                <w:sz w:val="32"/>
                <w:szCs w:val="32"/>
              </w:rPr>
            </w:pPr>
            <w:r>
              <w:rPr>
                <w:rFonts w:ascii="Aptos" w:hAnsi="Aptos" w:eastAsia="宋体" w:cs="宋体"/>
                <w:b/>
                <w:bCs/>
                <w:kern w:val="0"/>
                <w:sz w:val="32"/>
                <w:szCs w:val="32"/>
                <w:lang w:bidi="ar"/>
              </w:rPr>
              <w:t>Function Description</w:t>
            </w:r>
          </w:p>
        </w:tc>
      </w:tr>
      <w:tr w14:paraId="4AAC5769">
        <w:tblPrEx>
          <w:tblCellMar>
            <w:top w:w="0" w:type="dxa"/>
            <w:left w:w="108" w:type="dxa"/>
            <w:bottom w:w="0" w:type="dxa"/>
            <w:right w:w="108" w:type="dxa"/>
          </w:tblCellMar>
        </w:tblPrEx>
        <w:trPr>
          <w:trHeight w:val="493" w:hRule="atLeast"/>
        </w:trPr>
        <w:tc>
          <w:tcPr>
            <w:tcW w:w="1240" w:type="dxa"/>
            <w:tcBorders>
              <w:top w:val="single" w:color="000000" w:sz="4" w:space="0"/>
              <w:left w:val="single" w:color="000000" w:sz="4" w:space="0"/>
              <w:bottom w:val="single" w:color="000000" w:sz="4" w:space="0"/>
              <w:right w:val="single" w:color="000000" w:sz="4" w:space="0"/>
            </w:tcBorders>
            <w:noWrap/>
            <w:vAlign w:val="center"/>
          </w:tcPr>
          <w:p w14:paraId="2E1C84C5">
            <w:pPr>
              <w:widowControl/>
              <w:jc w:val="center"/>
              <w:textAlignment w:val="center"/>
              <w:rPr>
                <w:rFonts w:ascii="Aptos" w:hAnsi="Aptos" w:eastAsia="宋体" w:cs="宋体"/>
                <w:b/>
                <w:bCs/>
                <w:color w:val="000000"/>
              </w:rPr>
            </w:pPr>
            <w:r>
              <w:rPr>
                <w:rFonts w:ascii="Aptos" w:hAnsi="Aptos" w:eastAsia="宋体" w:cs="宋体"/>
                <w:b/>
                <w:bCs/>
                <w:kern w:val="0"/>
                <w:lang w:bidi="ar"/>
              </w:rPr>
              <w:t>Location function</w:t>
            </w:r>
          </w:p>
        </w:tc>
        <w:tc>
          <w:tcPr>
            <w:tcW w:w="2395" w:type="dxa"/>
            <w:tcBorders>
              <w:top w:val="single" w:color="000000" w:sz="4" w:space="0"/>
              <w:left w:val="single" w:color="000000" w:sz="4" w:space="0"/>
              <w:bottom w:val="single" w:color="000000" w:sz="4" w:space="0"/>
              <w:right w:val="single" w:color="000000" w:sz="4" w:space="0"/>
            </w:tcBorders>
            <w:noWrap/>
            <w:vAlign w:val="center"/>
          </w:tcPr>
          <w:p w14:paraId="171E404D">
            <w:pPr>
              <w:widowControl/>
              <w:jc w:val="center"/>
              <w:textAlignment w:val="center"/>
              <w:rPr>
                <w:rFonts w:ascii="Aptos" w:hAnsi="Aptos" w:eastAsia="宋体" w:cs="宋体"/>
                <w:color w:val="000000"/>
              </w:rPr>
            </w:pPr>
            <w:r>
              <w:rPr>
                <w:rFonts w:ascii="Aptos" w:hAnsi="Aptos" w:eastAsia="宋体" w:cs="宋体"/>
                <w:kern w:val="0"/>
                <w:lang w:bidi="ar"/>
              </w:rPr>
              <w:t>Location report</w:t>
            </w:r>
          </w:p>
        </w:tc>
        <w:tc>
          <w:tcPr>
            <w:tcW w:w="4834" w:type="dxa"/>
            <w:tcBorders>
              <w:top w:val="single" w:color="000000" w:sz="4" w:space="0"/>
              <w:left w:val="single" w:color="000000" w:sz="4" w:space="0"/>
              <w:bottom w:val="single" w:color="000000" w:sz="4" w:space="0"/>
              <w:right w:val="single" w:color="000000" w:sz="4" w:space="0"/>
            </w:tcBorders>
            <w:vAlign w:val="center"/>
          </w:tcPr>
          <w:p w14:paraId="7E958F6D">
            <w:pPr>
              <w:widowControl/>
              <w:jc w:val="center"/>
              <w:textAlignment w:val="center"/>
              <w:rPr>
                <w:rFonts w:ascii="Aptos" w:hAnsi="Aptos" w:eastAsia="宋体" w:cs="宋体"/>
                <w:color w:val="000000"/>
              </w:rPr>
            </w:pPr>
            <w:r>
              <w:rPr>
                <w:rFonts w:ascii="Aptos" w:hAnsi="Aptos" w:eastAsia="宋体" w:cs="宋体"/>
                <w:kern w:val="0"/>
                <w:lang w:bidi="ar"/>
              </w:rPr>
              <w:t>Regular reporting</w:t>
            </w:r>
          </w:p>
        </w:tc>
      </w:tr>
      <w:tr w14:paraId="3382E67F">
        <w:tblPrEx>
          <w:tblCellMar>
            <w:top w:w="0" w:type="dxa"/>
            <w:left w:w="108" w:type="dxa"/>
            <w:bottom w:w="0" w:type="dxa"/>
            <w:right w:w="108" w:type="dxa"/>
          </w:tblCellMar>
        </w:tblPrEx>
        <w:trPr>
          <w:trHeight w:val="493" w:hRule="atLeast"/>
        </w:trPr>
        <w:tc>
          <w:tcPr>
            <w:tcW w:w="1240" w:type="dxa"/>
            <w:tcBorders>
              <w:top w:val="single" w:color="000000" w:sz="4" w:space="0"/>
              <w:left w:val="single" w:color="000000" w:sz="4" w:space="0"/>
              <w:bottom w:val="single" w:color="000000" w:sz="4" w:space="0"/>
              <w:right w:val="single" w:color="000000" w:sz="4" w:space="0"/>
            </w:tcBorders>
            <w:noWrap/>
            <w:vAlign w:val="center"/>
          </w:tcPr>
          <w:p w14:paraId="50A23913">
            <w:pPr>
              <w:widowControl/>
              <w:jc w:val="center"/>
              <w:textAlignment w:val="center"/>
              <w:rPr>
                <w:rFonts w:ascii="Aptos" w:hAnsi="Aptos" w:eastAsia="宋体" w:cs="宋体"/>
                <w:b/>
                <w:bCs/>
                <w:kern w:val="0"/>
                <w:lang w:bidi="ar"/>
              </w:rPr>
            </w:pPr>
            <w:r>
              <w:rPr>
                <w:rFonts w:ascii="Aptos" w:hAnsi="Aptos" w:eastAsia="宋体" w:cs="宋体"/>
                <w:b/>
                <w:bCs/>
                <w:kern w:val="0"/>
                <w:lang w:bidi="ar"/>
              </w:rPr>
              <w:t>recorder</w:t>
            </w:r>
          </w:p>
        </w:tc>
        <w:tc>
          <w:tcPr>
            <w:tcW w:w="2395" w:type="dxa"/>
            <w:tcBorders>
              <w:top w:val="single" w:color="000000" w:sz="4" w:space="0"/>
              <w:left w:val="single" w:color="000000" w:sz="4" w:space="0"/>
              <w:bottom w:val="single" w:color="000000" w:sz="4" w:space="0"/>
              <w:right w:val="single" w:color="000000" w:sz="4" w:space="0"/>
            </w:tcBorders>
            <w:noWrap/>
            <w:vAlign w:val="center"/>
          </w:tcPr>
          <w:p w14:paraId="7A747740">
            <w:pPr>
              <w:widowControl/>
              <w:jc w:val="center"/>
              <w:textAlignment w:val="center"/>
              <w:rPr>
                <w:rFonts w:ascii="Aptos" w:hAnsi="Aptos" w:eastAsia="宋体" w:cs="宋体"/>
                <w:kern w:val="0"/>
                <w:lang w:bidi="ar"/>
              </w:rPr>
            </w:pPr>
            <w:r>
              <w:rPr>
                <w:rFonts w:ascii="Aptos" w:hAnsi="Aptos" w:eastAsia="宋体" w:cs="宋体"/>
                <w:kern w:val="0"/>
                <w:lang w:bidi="ar"/>
              </w:rPr>
              <w:t>Video</w:t>
            </w:r>
          </w:p>
        </w:tc>
        <w:tc>
          <w:tcPr>
            <w:tcW w:w="4834" w:type="dxa"/>
            <w:tcBorders>
              <w:top w:val="single" w:color="000000" w:sz="4" w:space="0"/>
              <w:left w:val="single" w:color="000000" w:sz="4" w:space="0"/>
              <w:bottom w:val="single" w:color="000000" w:sz="4" w:space="0"/>
              <w:right w:val="single" w:color="000000" w:sz="4" w:space="0"/>
            </w:tcBorders>
            <w:vAlign w:val="center"/>
          </w:tcPr>
          <w:p w14:paraId="610FBAEC">
            <w:pPr>
              <w:widowControl/>
              <w:jc w:val="center"/>
              <w:textAlignment w:val="center"/>
              <w:rPr>
                <w:rFonts w:ascii="Aptos" w:hAnsi="Aptos" w:eastAsia="宋体" w:cs="宋体"/>
                <w:kern w:val="0"/>
                <w:lang w:bidi="ar"/>
              </w:rPr>
            </w:pPr>
            <w:r>
              <w:rPr>
                <w:rFonts w:ascii="Aptos" w:hAnsi="Aptos" w:eastAsia="宋体" w:cs="宋体"/>
                <w:kern w:val="0"/>
                <w:lang w:bidi="ar"/>
              </w:rPr>
              <w:t>Local video recording</w:t>
            </w:r>
          </w:p>
        </w:tc>
      </w:tr>
      <w:tr w14:paraId="0F99C125">
        <w:tblPrEx>
          <w:tblCellMar>
            <w:top w:w="0" w:type="dxa"/>
            <w:left w:w="108" w:type="dxa"/>
            <w:bottom w:w="0" w:type="dxa"/>
            <w:right w:w="108" w:type="dxa"/>
          </w:tblCellMar>
        </w:tblPrEx>
        <w:trPr>
          <w:trHeight w:val="493" w:hRule="atLeast"/>
        </w:trPr>
        <w:tc>
          <w:tcPr>
            <w:tcW w:w="1240" w:type="dxa"/>
            <w:vMerge w:val="restart"/>
            <w:tcBorders>
              <w:top w:val="single" w:color="000000" w:sz="4" w:space="0"/>
              <w:left w:val="single" w:color="000000" w:sz="4" w:space="0"/>
              <w:bottom w:val="single" w:color="000000" w:sz="4" w:space="0"/>
              <w:right w:val="single" w:color="000000" w:sz="4" w:space="0"/>
            </w:tcBorders>
            <w:noWrap/>
            <w:vAlign w:val="center"/>
          </w:tcPr>
          <w:p w14:paraId="3FD16C28">
            <w:pPr>
              <w:widowControl/>
              <w:jc w:val="center"/>
              <w:textAlignment w:val="center"/>
              <w:rPr>
                <w:rFonts w:ascii="Aptos" w:hAnsi="Aptos" w:eastAsia="宋体" w:cs="宋体"/>
                <w:b/>
                <w:bCs/>
                <w:color w:val="000000"/>
              </w:rPr>
            </w:pPr>
            <w:r>
              <w:rPr>
                <w:rFonts w:ascii="Aptos" w:hAnsi="Aptos" w:eastAsia="宋体" w:cs="宋体"/>
                <w:b/>
                <w:bCs/>
                <w:kern w:val="0"/>
                <w:lang w:bidi="ar"/>
              </w:rPr>
              <w:t>Call the police</w:t>
            </w:r>
          </w:p>
        </w:tc>
        <w:tc>
          <w:tcPr>
            <w:tcW w:w="2395" w:type="dxa"/>
            <w:tcBorders>
              <w:top w:val="single" w:color="000000" w:sz="4" w:space="0"/>
              <w:left w:val="single" w:color="000000" w:sz="4" w:space="0"/>
              <w:bottom w:val="single" w:color="000000" w:sz="4" w:space="0"/>
              <w:right w:val="single" w:color="000000" w:sz="4" w:space="0"/>
            </w:tcBorders>
            <w:noWrap/>
            <w:vAlign w:val="center"/>
          </w:tcPr>
          <w:p w14:paraId="602F0216">
            <w:pPr>
              <w:widowControl/>
              <w:jc w:val="center"/>
              <w:textAlignment w:val="center"/>
              <w:rPr>
                <w:rFonts w:ascii="Aptos" w:hAnsi="Aptos" w:eastAsia="宋体" w:cs="宋体"/>
                <w:color w:val="000000"/>
              </w:rPr>
            </w:pPr>
            <w:r>
              <w:rPr>
                <w:rFonts w:ascii="Aptos" w:hAnsi="Aptos" w:eastAsia="宋体" w:cs="宋体"/>
                <w:kern w:val="0"/>
                <w:lang w:bidi="ar"/>
              </w:rPr>
              <w:t>Speeding warning</w:t>
            </w:r>
          </w:p>
        </w:tc>
        <w:tc>
          <w:tcPr>
            <w:tcW w:w="4834" w:type="dxa"/>
            <w:tcBorders>
              <w:top w:val="single" w:color="000000" w:sz="4" w:space="0"/>
              <w:left w:val="single" w:color="000000" w:sz="4" w:space="0"/>
              <w:bottom w:val="single" w:color="000000" w:sz="4" w:space="0"/>
              <w:right w:val="single" w:color="000000" w:sz="4" w:space="0"/>
            </w:tcBorders>
            <w:noWrap/>
            <w:vAlign w:val="center"/>
          </w:tcPr>
          <w:p w14:paraId="066FF1BE">
            <w:pPr>
              <w:widowControl/>
              <w:jc w:val="center"/>
              <w:textAlignment w:val="center"/>
              <w:rPr>
                <w:rFonts w:ascii="Aptos" w:hAnsi="Aptos" w:eastAsia="宋体" w:cs="宋体"/>
                <w:color w:val="000000"/>
              </w:rPr>
            </w:pPr>
            <w:r>
              <w:rPr>
                <w:rFonts w:ascii="Aptos" w:hAnsi="Aptos" w:eastAsia="宋体" w:cs="宋体"/>
                <w:kern w:val="0"/>
                <w:lang w:bidi="ar"/>
              </w:rPr>
              <w:t>The vehicle speed is less than the maximum speed and meets the overspeed warning threshold.</w:t>
            </w:r>
          </w:p>
        </w:tc>
      </w:tr>
      <w:tr w14:paraId="4A8D0FD6">
        <w:tblPrEx>
          <w:tblCellMar>
            <w:top w:w="0" w:type="dxa"/>
            <w:left w:w="108" w:type="dxa"/>
            <w:bottom w:w="0" w:type="dxa"/>
            <w:right w:w="108" w:type="dxa"/>
          </w:tblCellMar>
        </w:tblPrEx>
        <w:trPr>
          <w:trHeight w:val="493" w:hRule="atLeast"/>
        </w:trPr>
        <w:tc>
          <w:tcPr>
            <w:tcW w:w="1240" w:type="dxa"/>
            <w:vMerge w:val="continue"/>
            <w:tcBorders>
              <w:top w:val="single" w:color="000000" w:sz="4" w:space="0"/>
              <w:left w:val="single" w:color="000000" w:sz="4" w:space="0"/>
              <w:bottom w:val="single" w:color="000000" w:sz="4" w:space="0"/>
              <w:right w:val="single" w:color="000000" w:sz="4" w:space="0"/>
            </w:tcBorders>
            <w:noWrap/>
            <w:vAlign w:val="center"/>
          </w:tcPr>
          <w:p w14:paraId="189367FC">
            <w:pPr>
              <w:jc w:val="center"/>
              <w:rPr>
                <w:rFonts w:ascii="Aptos" w:hAnsi="Aptos" w:eastAsia="宋体" w:cs="宋体"/>
                <w:b/>
                <w:bCs/>
                <w:color w:val="000000"/>
              </w:rPr>
            </w:pPr>
          </w:p>
        </w:tc>
        <w:tc>
          <w:tcPr>
            <w:tcW w:w="2395" w:type="dxa"/>
            <w:tcBorders>
              <w:top w:val="single" w:color="000000" w:sz="4" w:space="0"/>
              <w:left w:val="single" w:color="000000" w:sz="4" w:space="0"/>
              <w:bottom w:val="single" w:color="000000" w:sz="4" w:space="0"/>
              <w:right w:val="single" w:color="000000" w:sz="4" w:space="0"/>
            </w:tcBorders>
            <w:noWrap/>
            <w:vAlign w:val="center"/>
          </w:tcPr>
          <w:p w14:paraId="6A08E338">
            <w:pPr>
              <w:widowControl/>
              <w:jc w:val="center"/>
              <w:textAlignment w:val="center"/>
              <w:rPr>
                <w:rFonts w:ascii="Aptos" w:hAnsi="Aptos" w:eastAsia="宋体" w:cs="宋体"/>
                <w:color w:val="000000"/>
              </w:rPr>
            </w:pPr>
            <w:r>
              <w:rPr>
                <w:rFonts w:ascii="Aptos" w:hAnsi="Aptos" w:eastAsia="宋体" w:cs="宋体"/>
                <w:kern w:val="0"/>
                <w:lang w:bidi="ar"/>
              </w:rPr>
              <w:t>Overspeed alarm</w:t>
            </w:r>
          </w:p>
        </w:tc>
        <w:tc>
          <w:tcPr>
            <w:tcW w:w="4834" w:type="dxa"/>
            <w:tcBorders>
              <w:top w:val="single" w:color="000000" w:sz="4" w:space="0"/>
              <w:left w:val="single" w:color="000000" w:sz="4" w:space="0"/>
              <w:bottom w:val="single" w:color="000000" w:sz="4" w:space="0"/>
              <w:right w:val="single" w:color="000000" w:sz="4" w:space="0"/>
            </w:tcBorders>
            <w:noWrap/>
            <w:vAlign w:val="center"/>
          </w:tcPr>
          <w:p w14:paraId="7201CFC8">
            <w:pPr>
              <w:widowControl/>
              <w:jc w:val="center"/>
              <w:textAlignment w:val="center"/>
              <w:rPr>
                <w:rFonts w:ascii="Aptos" w:hAnsi="Aptos" w:eastAsia="宋体" w:cs="宋体"/>
                <w:color w:val="000000"/>
              </w:rPr>
            </w:pPr>
            <w:r>
              <w:rPr>
                <w:rFonts w:ascii="Aptos" w:hAnsi="Aptos" w:eastAsia="宋体" w:cs="宋体"/>
                <w:kern w:val="0"/>
                <w:lang w:bidi="ar"/>
              </w:rPr>
              <w:t>Vehicle speed greater than maximum speed</w:t>
            </w:r>
          </w:p>
        </w:tc>
      </w:tr>
      <w:tr w14:paraId="280C4D82">
        <w:trPr>
          <w:trHeight w:val="493" w:hRule="atLeast"/>
        </w:trPr>
        <w:tc>
          <w:tcPr>
            <w:tcW w:w="1240" w:type="dxa"/>
            <w:vMerge w:val="continue"/>
            <w:tcBorders>
              <w:top w:val="single" w:color="000000" w:sz="4" w:space="0"/>
              <w:left w:val="single" w:color="000000" w:sz="4" w:space="0"/>
              <w:bottom w:val="single" w:color="000000" w:sz="4" w:space="0"/>
              <w:right w:val="single" w:color="000000" w:sz="4" w:space="0"/>
            </w:tcBorders>
            <w:noWrap/>
            <w:vAlign w:val="center"/>
          </w:tcPr>
          <w:p w14:paraId="20A5590A">
            <w:pPr>
              <w:jc w:val="center"/>
              <w:rPr>
                <w:rFonts w:ascii="Aptos" w:hAnsi="Aptos" w:eastAsia="宋体" w:cs="宋体"/>
                <w:b/>
                <w:bCs/>
                <w:color w:val="000000"/>
              </w:rPr>
            </w:pPr>
          </w:p>
        </w:tc>
        <w:tc>
          <w:tcPr>
            <w:tcW w:w="2395" w:type="dxa"/>
            <w:tcBorders>
              <w:top w:val="single" w:color="000000" w:sz="4" w:space="0"/>
              <w:left w:val="single" w:color="000000" w:sz="4" w:space="0"/>
              <w:bottom w:val="single" w:color="000000" w:sz="4" w:space="0"/>
              <w:right w:val="single" w:color="000000" w:sz="4" w:space="0"/>
            </w:tcBorders>
            <w:noWrap/>
            <w:vAlign w:val="center"/>
          </w:tcPr>
          <w:p w14:paraId="02559560">
            <w:pPr>
              <w:widowControl/>
              <w:jc w:val="center"/>
              <w:textAlignment w:val="center"/>
              <w:rPr>
                <w:rFonts w:ascii="Aptos" w:hAnsi="Aptos" w:eastAsia="宋体" w:cs="宋体"/>
                <w:color w:val="000000"/>
              </w:rPr>
            </w:pPr>
            <w:r>
              <w:rPr>
                <w:rFonts w:ascii="Aptos" w:hAnsi="Aptos" w:eastAsia="宋体" w:cs="宋体"/>
                <w:kern w:val="0"/>
                <w:lang w:bidi="ar"/>
              </w:rPr>
              <w:t>Emergency alarm</w:t>
            </w:r>
          </w:p>
        </w:tc>
        <w:tc>
          <w:tcPr>
            <w:tcW w:w="4834" w:type="dxa"/>
            <w:tcBorders>
              <w:top w:val="single" w:color="000000" w:sz="4" w:space="0"/>
              <w:left w:val="single" w:color="000000" w:sz="4" w:space="0"/>
              <w:bottom w:val="single" w:color="000000" w:sz="4" w:space="0"/>
              <w:right w:val="single" w:color="000000" w:sz="4" w:space="0"/>
            </w:tcBorders>
            <w:noWrap/>
            <w:vAlign w:val="center"/>
          </w:tcPr>
          <w:p w14:paraId="285034F4">
            <w:pPr>
              <w:widowControl/>
              <w:jc w:val="center"/>
              <w:textAlignment w:val="center"/>
              <w:rPr>
                <w:rFonts w:ascii="Aptos" w:hAnsi="Aptos" w:eastAsia="宋体" w:cs="宋体"/>
                <w:color w:val="000000"/>
              </w:rPr>
            </w:pPr>
            <w:r>
              <w:rPr>
                <w:rFonts w:ascii="Aptos" w:hAnsi="Aptos" w:eastAsia="宋体" w:cs="宋体"/>
                <w:kern w:val="0"/>
                <w:lang w:bidi="ar"/>
              </w:rPr>
              <w:t>Trigger the emergency alarm button</w:t>
            </w:r>
          </w:p>
        </w:tc>
      </w:tr>
      <w:tr w14:paraId="792FFC70">
        <w:tblPrEx>
          <w:tblCellMar>
            <w:top w:w="0" w:type="dxa"/>
            <w:left w:w="108" w:type="dxa"/>
            <w:bottom w:w="0" w:type="dxa"/>
            <w:right w:w="108" w:type="dxa"/>
          </w:tblCellMar>
        </w:tblPrEx>
        <w:trPr>
          <w:trHeight w:val="493" w:hRule="atLeast"/>
        </w:trPr>
        <w:tc>
          <w:tcPr>
            <w:tcW w:w="1240" w:type="dxa"/>
            <w:vMerge w:val="continue"/>
            <w:tcBorders>
              <w:top w:val="single" w:color="000000" w:sz="4" w:space="0"/>
              <w:left w:val="single" w:color="000000" w:sz="4" w:space="0"/>
              <w:bottom w:val="single" w:color="000000" w:sz="4" w:space="0"/>
              <w:right w:val="single" w:color="000000" w:sz="4" w:space="0"/>
            </w:tcBorders>
            <w:noWrap/>
            <w:vAlign w:val="center"/>
          </w:tcPr>
          <w:p w14:paraId="7B064F09">
            <w:pPr>
              <w:jc w:val="center"/>
              <w:rPr>
                <w:rFonts w:ascii="Aptos" w:hAnsi="Aptos" w:eastAsia="宋体" w:cs="宋体"/>
                <w:b/>
                <w:bCs/>
                <w:color w:val="000000"/>
              </w:rPr>
            </w:pPr>
          </w:p>
        </w:tc>
        <w:tc>
          <w:tcPr>
            <w:tcW w:w="2395" w:type="dxa"/>
            <w:tcBorders>
              <w:top w:val="single" w:color="000000" w:sz="4" w:space="0"/>
              <w:left w:val="single" w:color="000000" w:sz="4" w:space="0"/>
              <w:bottom w:val="single" w:color="000000" w:sz="4" w:space="0"/>
              <w:right w:val="single" w:color="000000" w:sz="4" w:space="0"/>
            </w:tcBorders>
            <w:noWrap/>
            <w:vAlign w:val="center"/>
          </w:tcPr>
          <w:p w14:paraId="3C13122B">
            <w:pPr>
              <w:widowControl/>
              <w:jc w:val="center"/>
              <w:textAlignment w:val="center"/>
              <w:rPr>
                <w:rFonts w:ascii="Aptos" w:hAnsi="Aptos" w:eastAsia="宋体" w:cs="宋体"/>
                <w:color w:val="000000"/>
              </w:rPr>
            </w:pPr>
            <w:r>
              <w:rPr>
                <w:rFonts w:ascii="Aptos" w:hAnsi="Aptos" w:eastAsia="宋体" w:cs="宋体"/>
                <w:kern w:val="0"/>
                <w:lang w:bidi="ar"/>
              </w:rPr>
              <w:t>Manual confirmation of alarm</w:t>
            </w:r>
          </w:p>
        </w:tc>
        <w:tc>
          <w:tcPr>
            <w:tcW w:w="4834" w:type="dxa"/>
            <w:tcBorders>
              <w:top w:val="single" w:color="000000" w:sz="4" w:space="0"/>
              <w:left w:val="single" w:color="000000" w:sz="4" w:space="0"/>
              <w:bottom w:val="single" w:color="auto" w:sz="4" w:space="0"/>
              <w:right w:val="single" w:color="000000" w:sz="4" w:space="0"/>
            </w:tcBorders>
            <w:noWrap/>
            <w:vAlign w:val="center"/>
          </w:tcPr>
          <w:p w14:paraId="42ACC5E0">
            <w:pPr>
              <w:jc w:val="center"/>
              <w:rPr>
                <w:rFonts w:ascii="Aptos" w:hAnsi="Aptos" w:eastAsia="宋体" w:cs="宋体"/>
                <w:color w:val="000000"/>
              </w:rPr>
            </w:pPr>
            <w:r>
              <w:rPr>
                <w:rFonts w:ascii="Aptos" w:hAnsi="Aptos" w:eastAsia="宋体" w:cs="宋体"/>
                <w:color w:val="000000"/>
              </w:rPr>
              <w:t>support</w:t>
            </w:r>
          </w:p>
        </w:tc>
      </w:tr>
      <w:tr w14:paraId="2B844899">
        <w:tblPrEx>
          <w:tblCellMar>
            <w:top w:w="0" w:type="dxa"/>
            <w:left w:w="108" w:type="dxa"/>
            <w:bottom w:w="0" w:type="dxa"/>
            <w:right w:w="108" w:type="dxa"/>
          </w:tblCellMar>
        </w:tblPrEx>
        <w:trPr>
          <w:trHeight w:val="493" w:hRule="atLeast"/>
        </w:trPr>
        <w:tc>
          <w:tcPr>
            <w:tcW w:w="1240" w:type="dxa"/>
            <w:tcBorders>
              <w:top w:val="single" w:color="000000" w:sz="4" w:space="0"/>
              <w:left w:val="single" w:color="000000" w:sz="4" w:space="0"/>
              <w:bottom w:val="single" w:color="000000" w:sz="4" w:space="0"/>
              <w:right w:val="single" w:color="000000" w:sz="4" w:space="0"/>
            </w:tcBorders>
            <w:noWrap/>
            <w:vAlign w:val="center"/>
          </w:tcPr>
          <w:p w14:paraId="40F43B44">
            <w:pPr>
              <w:jc w:val="center"/>
              <w:rPr>
                <w:rFonts w:ascii="Aptos" w:hAnsi="Aptos" w:eastAsia="宋体" w:cs="宋体"/>
                <w:b/>
                <w:bCs/>
                <w:color w:val="000000"/>
              </w:rPr>
            </w:pPr>
            <w:r>
              <w:rPr>
                <w:rFonts w:ascii="Aptos" w:hAnsi="Aptos" w:eastAsia="宋体" w:cs="宋体"/>
                <w:b/>
                <w:bCs/>
                <w:kern w:val="0"/>
                <w:lang w:bidi="ar"/>
              </w:rPr>
              <w:t>Parameter query</w:t>
            </w:r>
          </w:p>
        </w:tc>
        <w:tc>
          <w:tcPr>
            <w:tcW w:w="2395" w:type="dxa"/>
            <w:tcBorders>
              <w:top w:val="single" w:color="000000" w:sz="4" w:space="0"/>
              <w:left w:val="single" w:color="000000" w:sz="4" w:space="0"/>
              <w:bottom w:val="single" w:color="000000" w:sz="4" w:space="0"/>
              <w:right w:val="single" w:color="000000" w:sz="4" w:space="0"/>
            </w:tcBorders>
            <w:noWrap/>
            <w:vAlign w:val="center"/>
          </w:tcPr>
          <w:p w14:paraId="74926CCD">
            <w:pPr>
              <w:widowControl/>
              <w:jc w:val="center"/>
              <w:textAlignment w:val="center"/>
              <w:rPr>
                <w:rFonts w:ascii="Aptos" w:hAnsi="Aptos" w:eastAsia="宋体" w:cs="宋体"/>
                <w:color w:val="000000"/>
              </w:rPr>
            </w:pPr>
            <w:r>
              <w:rPr>
                <w:rFonts w:ascii="Aptos" w:hAnsi="Aptos" w:eastAsia="宋体" w:cs="宋体"/>
                <w:kern w:val="0"/>
                <w:lang w:bidi="ar"/>
              </w:rPr>
              <w:t>Query terminal properties</w:t>
            </w:r>
          </w:p>
        </w:tc>
        <w:tc>
          <w:tcPr>
            <w:tcW w:w="4834" w:type="dxa"/>
            <w:tcBorders>
              <w:top w:val="single" w:color="auto" w:sz="4" w:space="0"/>
              <w:left w:val="single" w:color="000000" w:sz="4" w:space="0"/>
              <w:bottom w:val="single" w:color="000000" w:sz="4" w:space="0"/>
              <w:right w:val="single" w:color="000000" w:sz="4" w:space="0"/>
            </w:tcBorders>
            <w:noWrap/>
            <w:vAlign w:val="center"/>
          </w:tcPr>
          <w:p w14:paraId="3064F128">
            <w:pPr>
              <w:widowControl/>
              <w:jc w:val="center"/>
              <w:textAlignment w:val="center"/>
              <w:rPr>
                <w:rFonts w:ascii="Aptos" w:hAnsi="Aptos" w:eastAsia="宋体" w:cs="宋体"/>
                <w:color w:val="000000"/>
              </w:rPr>
            </w:pPr>
            <w:r>
              <w:rPr>
                <w:rFonts w:ascii="Aptos" w:hAnsi="Aptos" w:eastAsia="宋体" w:cs="宋体"/>
                <w:kern w:val="0"/>
                <w:lang w:bidi="ar"/>
              </w:rPr>
              <w:t>Terminal parameters, including online IP address, port, etc.</w:t>
            </w:r>
          </w:p>
        </w:tc>
      </w:tr>
      <w:tr w14:paraId="3E513C90">
        <w:tblPrEx>
          <w:tblCellMar>
            <w:top w:w="0" w:type="dxa"/>
            <w:left w:w="108" w:type="dxa"/>
            <w:bottom w:w="0" w:type="dxa"/>
            <w:right w:w="108" w:type="dxa"/>
          </w:tblCellMar>
        </w:tblPrEx>
        <w:trPr>
          <w:trHeight w:val="493" w:hRule="atLeast"/>
        </w:trPr>
        <w:tc>
          <w:tcPr>
            <w:tcW w:w="1240" w:type="dxa"/>
            <w:tcBorders>
              <w:top w:val="single" w:color="000000" w:sz="4" w:space="0"/>
              <w:left w:val="single" w:color="000000" w:sz="4" w:space="0"/>
              <w:bottom w:val="single" w:color="000000" w:sz="4" w:space="0"/>
              <w:right w:val="single" w:color="000000" w:sz="4" w:space="0"/>
            </w:tcBorders>
            <w:noWrap/>
            <w:vAlign w:val="center"/>
          </w:tcPr>
          <w:p w14:paraId="0CE1F0D9">
            <w:pPr>
              <w:jc w:val="center"/>
              <w:rPr>
                <w:rFonts w:ascii="Aptos" w:hAnsi="Aptos" w:eastAsia="宋体" w:cs="宋体"/>
                <w:b/>
                <w:bCs/>
                <w:color w:val="000000"/>
              </w:rPr>
            </w:pPr>
            <w:r>
              <w:rPr>
                <w:rFonts w:ascii="Aptos" w:hAnsi="Aptos" w:eastAsia="宋体" w:cs="宋体"/>
                <w:b/>
                <w:bCs/>
                <w:kern w:val="0"/>
                <w:lang w:bidi="ar"/>
              </w:rPr>
              <w:t>Parameter settings</w:t>
            </w:r>
          </w:p>
        </w:tc>
        <w:tc>
          <w:tcPr>
            <w:tcW w:w="2395" w:type="dxa"/>
            <w:tcBorders>
              <w:top w:val="single" w:color="000000" w:sz="4" w:space="0"/>
              <w:left w:val="single" w:color="000000" w:sz="4" w:space="0"/>
              <w:bottom w:val="single" w:color="000000" w:sz="4" w:space="0"/>
              <w:right w:val="single" w:color="000000" w:sz="4" w:space="0"/>
            </w:tcBorders>
            <w:noWrap/>
            <w:vAlign w:val="center"/>
          </w:tcPr>
          <w:p w14:paraId="52E17173">
            <w:pPr>
              <w:widowControl/>
              <w:jc w:val="center"/>
              <w:textAlignment w:val="center"/>
              <w:rPr>
                <w:rFonts w:ascii="Aptos" w:hAnsi="Aptos" w:eastAsia="宋体" w:cs="宋体"/>
                <w:kern w:val="0"/>
                <w:lang w:bidi="ar"/>
              </w:rPr>
            </w:pPr>
            <w:r>
              <w:rPr>
                <w:rFonts w:ascii="Aptos" w:hAnsi="Aptos" w:eastAsia="宋体" w:cs="宋体"/>
                <w:kern w:val="0"/>
                <w:lang w:bidi="ar"/>
              </w:rPr>
              <w:t>Set terminal parameters</w:t>
            </w:r>
          </w:p>
        </w:tc>
        <w:tc>
          <w:tcPr>
            <w:tcW w:w="4834" w:type="dxa"/>
            <w:tcBorders>
              <w:top w:val="single" w:color="auto" w:sz="4" w:space="0"/>
              <w:left w:val="single" w:color="000000" w:sz="4" w:space="0"/>
              <w:bottom w:val="single" w:color="000000" w:sz="4" w:space="0"/>
              <w:right w:val="single" w:color="000000" w:sz="4" w:space="0"/>
            </w:tcBorders>
            <w:noWrap/>
            <w:vAlign w:val="center"/>
          </w:tcPr>
          <w:p w14:paraId="2DCA2098">
            <w:pPr>
              <w:widowControl/>
              <w:jc w:val="center"/>
              <w:textAlignment w:val="center"/>
              <w:rPr>
                <w:rFonts w:ascii="Aptos" w:hAnsi="Aptos" w:eastAsia="宋体" w:cs="宋体"/>
                <w:kern w:val="0"/>
                <w:lang w:bidi="ar"/>
              </w:rPr>
            </w:pPr>
            <w:r>
              <w:rPr>
                <w:rFonts w:ascii="Aptos" w:hAnsi="Aptos" w:eastAsia="宋体" w:cs="宋体"/>
                <w:kern w:val="0"/>
                <w:lang w:bidi="ar"/>
              </w:rPr>
              <w:t>Terminal attributes include terminal type, terminal model, etc.</w:t>
            </w:r>
          </w:p>
        </w:tc>
      </w:tr>
      <w:tr w14:paraId="3584FACE">
        <w:tblPrEx>
          <w:tblCellMar>
            <w:top w:w="0" w:type="dxa"/>
            <w:left w:w="108" w:type="dxa"/>
            <w:bottom w:w="0" w:type="dxa"/>
            <w:right w:w="108" w:type="dxa"/>
          </w:tblCellMar>
        </w:tblPrEx>
        <w:trPr>
          <w:trHeight w:val="493" w:hRule="atLeast"/>
        </w:trPr>
        <w:tc>
          <w:tcPr>
            <w:tcW w:w="1240" w:type="dxa"/>
            <w:tcBorders>
              <w:top w:val="single" w:color="000000" w:sz="4" w:space="0"/>
              <w:left w:val="single" w:color="000000" w:sz="4" w:space="0"/>
              <w:bottom w:val="single" w:color="000000" w:sz="4" w:space="0"/>
              <w:right w:val="single" w:color="000000" w:sz="4" w:space="0"/>
            </w:tcBorders>
            <w:noWrap/>
            <w:vAlign w:val="center"/>
          </w:tcPr>
          <w:p w14:paraId="4D8D35E1">
            <w:pPr>
              <w:jc w:val="center"/>
              <w:rPr>
                <w:rFonts w:ascii="Aptos" w:hAnsi="Aptos" w:eastAsia="宋体" w:cs="宋体"/>
                <w:b/>
                <w:bCs/>
                <w:kern w:val="0"/>
                <w:lang w:bidi="ar"/>
              </w:rPr>
            </w:pPr>
            <w:r>
              <w:rPr>
                <w:rFonts w:ascii="Aptos" w:hAnsi="Aptos" w:eastAsia="宋体" w:cs="宋体"/>
                <w:b/>
                <w:bCs/>
                <w:kern w:val="0"/>
                <w:lang w:bidi="ar"/>
              </w:rPr>
              <w:t>upgrade</w:t>
            </w:r>
          </w:p>
        </w:tc>
        <w:tc>
          <w:tcPr>
            <w:tcW w:w="2395" w:type="dxa"/>
            <w:tcBorders>
              <w:top w:val="single" w:color="000000" w:sz="4" w:space="0"/>
              <w:left w:val="single" w:color="000000" w:sz="4" w:space="0"/>
              <w:bottom w:val="single" w:color="000000" w:sz="4" w:space="0"/>
              <w:right w:val="single" w:color="000000" w:sz="4" w:space="0"/>
            </w:tcBorders>
            <w:noWrap/>
            <w:vAlign w:val="center"/>
          </w:tcPr>
          <w:p w14:paraId="3D58E336">
            <w:pPr>
              <w:widowControl/>
              <w:jc w:val="center"/>
              <w:textAlignment w:val="center"/>
              <w:rPr>
                <w:rFonts w:ascii="Aptos" w:hAnsi="Aptos" w:eastAsia="宋体" w:cs="宋体"/>
                <w:color w:val="000000"/>
              </w:rPr>
            </w:pPr>
            <w:r>
              <w:rPr>
                <w:rFonts w:ascii="Aptos" w:hAnsi="Aptos" w:eastAsia="宋体" w:cs="宋体"/>
                <w:kern w:val="0"/>
                <w:lang w:bidi="ar"/>
              </w:rPr>
              <w:t>Remote upgrade (8108)</w:t>
            </w:r>
          </w:p>
        </w:tc>
        <w:tc>
          <w:tcPr>
            <w:tcW w:w="4834" w:type="dxa"/>
            <w:tcBorders>
              <w:top w:val="single" w:color="000000" w:sz="4" w:space="0"/>
              <w:left w:val="single" w:color="000000" w:sz="4" w:space="0"/>
              <w:bottom w:val="single" w:color="000000" w:sz="4" w:space="0"/>
              <w:right w:val="single" w:color="000000" w:sz="4" w:space="0"/>
            </w:tcBorders>
            <w:noWrap/>
            <w:vAlign w:val="center"/>
          </w:tcPr>
          <w:p w14:paraId="16116CBB">
            <w:pPr>
              <w:jc w:val="center"/>
              <w:rPr>
                <w:rFonts w:ascii="Aptos" w:hAnsi="Aptos" w:eastAsia="宋体" w:cs="宋体"/>
                <w:color w:val="000000"/>
              </w:rPr>
            </w:pPr>
            <w:r>
              <w:rPr>
                <w:rFonts w:ascii="Aptos" w:hAnsi="Aptos" w:eastAsia="宋体" w:cs="宋体"/>
                <w:color w:val="000000"/>
              </w:rPr>
              <w:t>support</w:t>
            </w:r>
          </w:p>
        </w:tc>
      </w:tr>
      <w:tr w14:paraId="677A7AFC">
        <w:tblPrEx>
          <w:tblCellMar>
            <w:top w:w="0" w:type="dxa"/>
            <w:left w:w="108" w:type="dxa"/>
            <w:bottom w:w="0" w:type="dxa"/>
            <w:right w:w="108" w:type="dxa"/>
          </w:tblCellMar>
        </w:tblPrEx>
        <w:trPr>
          <w:trHeight w:val="1001" w:hRule="atLeast"/>
        </w:trPr>
        <w:tc>
          <w:tcPr>
            <w:tcW w:w="1240" w:type="dxa"/>
            <w:tcBorders>
              <w:top w:val="single" w:color="000000" w:sz="4" w:space="0"/>
              <w:left w:val="single" w:color="000000" w:sz="4" w:space="0"/>
              <w:bottom w:val="single" w:color="000000" w:sz="4" w:space="0"/>
              <w:right w:val="single" w:color="000000" w:sz="4" w:space="0"/>
            </w:tcBorders>
            <w:noWrap/>
            <w:vAlign w:val="center"/>
          </w:tcPr>
          <w:p w14:paraId="49968581">
            <w:pPr>
              <w:jc w:val="center"/>
              <w:rPr>
                <w:rFonts w:ascii="Aptos" w:hAnsi="Aptos" w:eastAsia="宋体" w:cs="宋体"/>
                <w:b/>
                <w:bCs/>
                <w:color w:val="000000"/>
              </w:rPr>
            </w:pPr>
          </w:p>
        </w:tc>
        <w:tc>
          <w:tcPr>
            <w:tcW w:w="2395" w:type="dxa"/>
            <w:tcBorders>
              <w:top w:val="single" w:color="000000" w:sz="4" w:space="0"/>
              <w:left w:val="single" w:color="000000" w:sz="4" w:space="0"/>
              <w:bottom w:val="single" w:color="000000" w:sz="4" w:space="0"/>
              <w:right w:val="single" w:color="000000" w:sz="4" w:space="0"/>
            </w:tcBorders>
            <w:noWrap/>
            <w:vAlign w:val="center"/>
          </w:tcPr>
          <w:p w14:paraId="2E8C8972">
            <w:pPr>
              <w:widowControl/>
              <w:jc w:val="center"/>
              <w:textAlignment w:val="center"/>
              <w:rPr>
                <w:rFonts w:ascii="Aptos" w:hAnsi="Aptos" w:eastAsia="宋体" w:cs="宋体"/>
                <w:color w:val="000000"/>
              </w:rPr>
            </w:pPr>
            <w:r>
              <w:rPr>
                <w:rFonts w:ascii="Aptos" w:hAnsi="Aptos" w:eastAsia="宋体" w:cs="宋体"/>
                <w:kern w:val="0"/>
                <w:lang w:bidi="ar"/>
              </w:rPr>
              <w:t>Text message distribution</w:t>
            </w:r>
          </w:p>
        </w:tc>
        <w:tc>
          <w:tcPr>
            <w:tcW w:w="4834" w:type="dxa"/>
            <w:tcBorders>
              <w:top w:val="single" w:color="000000" w:sz="4" w:space="0"/>
              <w:left w:val="single" w:color="000000" w:sz="4" w:space="0"/>
              <w:bottom w:val="single" w:color="000000" w:sz="4" w:space="0"/>
              <w:right w:val="single" w:color="000000" w:sz="4" w:space="0"/>
            </w:tcBorders>
            <w:vAlign w:val="center"/>
          </w:tcPr>
          <w:p w14:paraId="60819D40">
            <w:pPr>
              <w:widowControl/>
              <w:textAlignment w:val="center"/>
              <w:rPr>
                <w:rFonts w:ascii="Aptos" w:hAnsi="Aptos" w:eastAsia="宋体" w:cs="宋体"/>
                <w:color w:val="000000"/>
              </w:rPr>
            </w:pPr>
            <w:r>
              <w:rPr>
                <w:rFonts w:ascii="Aptos" w:hAnsi="Aptos" w:eastAsia="宋体" w:cs="宋体"/>
                <w:kern w:val="0"/>
                <w:lang w:bidi="ar"/>
              </w:rPr>
              <w:t xml:space="preserve">Setting command parameters </w:t>
            </w:r>
            <w:r>
              <w:rPr>
                <w:rFonts w:ascii="Aptos" w:hAnsi="Aptos" w:eastAsia="宋体" w:cs="宋体"/>
                <w:kern w:val="0"/>
                <w:lang w:bidi="ar"/>
              </w:rPr>
              <w:br w:type="textWrapping"/>
            </w:r>
            <w:r>
              <w:rPr>
                <w:rFonts w:ascii="Aptos" w:hAnsi="Aptos" w:eastAsia="宋体" w:cs="宋体"/>
                <w:kern w:val="0"/>
                <w:lang w:bidi="ar"/>
              </w:rPr>
              <w:t>includes FTP remote upgrades, modifying parameters, etc.</w:t>
            </w:r>
          </w:p>
        </w:tc>
      </w:tr>
      <w:tr w14:paraId="285B54E8">
        <w:tblPrEx>
          <w:tblCellMar>
            <w:top w:w="0" w:type="dxa"/>
            <w:left w:w="108" w:type="dxa"/>
            <w:bottom w:w="0" w:type="dxa"/>
            <w:right w:w="108" w:type="dxa"/>
          </w:tblCellMar>
        </w:tblPrEx>
        <w:trPr>
          <w:trHeight w:val="493" w:hRule="atLeast"/>
        </w:trPr>
        <w:tc>
          <w:tcPr>
            <w:tcW w:w="1240" w:type="dxa"/>
            <w:vMerge w:val="restart"/>
            <w:tcBorders>
              <w:top w:val="single" w:color="000000" w:sz="4" w:space="0"/>
              <w:left w:val="single" w:color="000000" w:sz="4" w:space="0"/>
              <w:bottom w:val="single" w:color="000000" w:sz="4" w:space="0"/>
              <w:right w:val="single" w:color="000000" w:sz="4" w:space="0"/>
            </w:tcBorders>
            <w:noWrap/>
            <w:vAlign w:val="center"/>
          </w:tcPr>
          <w:p w14:paraId="60CD1479">
            <w:pPr>
              <w:widowControl/>
              <w:jc w:val="center"/>
              <w:textAlignment w:val="center"/>
              <w:rPr>
                <w:rFonts w:ascii="Aptos" w:hAnsi="Aptos" w:eastAsia="宋体" w:cs="宋体"/>
                <w:b/>
                <w:bCs/>
                <w:color w:val="000000"/>
              </w:rPr>
            </w:pPr>
            <w:r>
              <w:rPr>
                <w:rFonts w:ascii="Aptos" w:hAnsi="Aptos" w:eastAsia="宋体" w:cs="宋体"/>
                <w:b/>
                <w:bCs/>
                <w:kern w:val="0"/>
                <w:lang w:bidi="ar"/>
              </w:rPr>
              <w:t>multimedia</w:t>
            </w:r>
          </w:p>
        </w:tc>
        <w:tc>
          <w:tcPr>
            <w:tcW w:w="2395" w:type="dxa"/>
            <w:tcBorders>
              <w:top w:val="single" w:color="000000" w:sz="4" w:space="0"/>
              <w:left w:val="single" w:color="000000" w:sz="4" w:space="0"/>
              <w:bottom w:val="single" w:color="000000" w:sz="4" w:space="0"/>
              <w:right w:val="single" w:color="000000" w:sz="4" w:space="0"/>
            </w:tcBorders>
            <w:noWrap/>
            <w:vAlign w:val="center"/>
          </w:tcPr>
          <w:p w14:paraId="36975A9F">
            <w:pPr>
              <w:widowControl/>
              <w:jc w:val="center"/>
              <w:textAlignment w:val="center"/>
              <w:rPr>
                <w:rFonts w:ascii="Aptos" w:hAnsi="Aptos" w:eastAsia="宋体" w:cs="宋体"/>
                <w:color w:val="000000"/>
              </w:rPr>
            </w:pPr>
            <w:r>
              <w:rPr>
                <w:rFonts w:ascii="Aptos" w:hAnsi="Aptos" w:eastAsia="宋体" w:cs="宋体"/>
                <w:kern w:val="0"/>
                <w:lang w:bidi="ar"/>
              </w:rPr>
              <w:t>Take a picture immediately</w:t>
            </w:r>
          </w:p>
        </w:tc>
        <w:tc>
          <w:tcPr>
            <w:tcW w:w="4834" w:type="dxa"/>
            <w:tcBorders>
              <w:top w:val="single" w:color="000000" w:sz="4" w:space="0"/>
              <w:left w:val="single" w:color="000000" w:sz="4" w:space="0"/>
              <w:bottom w:val="single" w:color="000000" w:sz="4" w:space="0"/>
              <w:right w:val="single" w:color="000000" w:sz="4" w:space="0"/>
            </w:tcBorders>
            <w:noWrap/>
            <w:vAlign w:val="center"/>
          </w:tcPr>
          <w:p w14:paraId="677C587B">
            <w:pPr>
              <w:widowControl/>
              <w:jc w:val="center"/>
              <w:textAlignment w:val="center"/>
              <w:rPr>
                <w:rFonts w:ascii="Aptos" w:hAnsi="Aptos" w:eastAsia="宋体" w:cs="宋体"/>
                <w:color w:val="000000"/>
              </w:rPr>
            </w:pPr>
            <w:r>
              <w:rPr>
                <w:rFonts w:ascii="Aptos" w:hAnsi="Aptos" w:eastAsia="宋体" w:cs="宋体"/>
                <w:color w:val="000000"/>
              </w:rPr>
              <w:t>Remote image capture</w:t>
            </w:r>
          </w:p>
        </w:tc>
      </w:tr>
      <w:tr w14:paraId="386EBA77">
        <w:tblPrEx>
          <w:tblCellMar>
            <w:top w:w="0" w:type="dxa"/>
            <w:left w:w="108" w:type="dxa"/>
            <w:bottom w:w="0" w:type="dxa"/>
            <w:right w:w="108" w:type="dxa"/>
          </w:tblCellMar>
        </w:tblPrEx>
        <w:trPr>
          <w:trHeight w:val="493" w:hRule="atLeast"/>
        </w:trPr>
        <w:tc>
          <w:tcPr>
            <w:tcW w:w="1240" w:type="dxa"/>
            <w:vMerge w:val="continue"/>
            <w:tcBorders>
              <w:top w:val="single" w:color="000000" w:sz="4" w:space="0"/>
              <w:left w:val="single" w:color="000000" w:sz="4" w:space="0"/>
              <w:bottom w:val="single" w:color="000000" w:sz="4" w:space="0"/>
              <w:right w:val="single" w:color="000000" w:sz="4" w:space="0"/>
            </w:tcBorders>
            <w:noWrap/>
            <w:vAlign w:val="center"/>
          </w:tcPr>
          <w:p w14:paraId="52D5032D">
            <w:pPr>
              <w:jc w:val="center"/>
              <w:rPr>
                <w:rFonts w:ascii="Aptos" w:hAnsi="Aptos" w:eastAsia="宋体" w:cs="宋体"/>
                <w:b/>
                <w:bCs/>
                <w:color w:val="000000"/>
              </w:rPr>
            </w:pPr>
          </w:p>
        </w:tc>
        <w:tc>
          <w:tcPr>
            <w:tcW w:w="2395" w:type="dxa"/>
            <w:tcBorders>
              <w:top w:val="single" w:color="000000" w:sz="4" w:space="0"/>
              <w:left w:val="single" w:color="000000" w:sz="4" w:space="0"/>
              <w:bottom w:val="single" w:color="000000" w:sz="4" w:space="0"/>
              <w:right w:val="single" w:color="000000" w:sz="4" w:space="0"/>
            </w:tcBorders>
            <w:noWrap/>
            <w:vAlign w:val="center"/>
          </w:tcPr>
          <w:p w14:paraId="50E7A658">
            <w:pPr>
              <w:widowControl/>
              <w:jc w:val="center"/>
              <w:textAlignment w:val="center"/>
              <w:rPr>
                <w:rFonts w:ascii="Aptos" w:hAnsi="Aptos" w:eastAsia="宋体" w:cs="宋体"/>
                <w:color w:val="000000"/>
              </w:rPr>
            </w:pPr>
            <w:r>
              <w:rPr>
                <w:rFonts w:ascii="Aptos" w:hAnsi="Aptos" w:eastAsia="宋体" w:cs="宋体"/>
                <w:kern w:val="0"/>
                <w:lang w:bidi="ar"/>
              </w:rPr>
              <w:t>Multimedia Upload</w:t>
            </w:r>
          </w:p>
        </w:tc>
        <w:tc>
          <w:tcPr>
            <w:tcW w:w="4834" w:type="dxa"/>
            <w:tcBorders>
              <w:top w:val="single" w:color="000000" w:sz="4" w:space="0"/>
              <w:left w:val="single" w:color="000000" w:sz="4" w:space="0"/>
              <w:bottom w:val="single" w:color="000000" w:sz="4" w:space="0"/>
              <w:right w:val="single" w:color="000000" w:sz="4" w:space="0"/>
            </w:tcBorders>
            <w:noWrap/>
            <w:vAlign w:val="center"/>
          </w:tcPr>
          <w:p w14:paraId="61E5655E">
            <w:pPr>
              <w:jc w:val="center"/>
              <w:rPr>
                <w:rFonts w:ascii="Aptos" w:hAnsi="Aptos" w:eastAsia="宋体" w:cs="宋体"/>
                <w:color w:val="000000"/>
              </w:rPr>
            </w:pPr>
            <w:r>
              <w:rPr>
                <w:rFonts w:ascii="Aptos" w:hAnsi="Aptos" w:eastAsia="宋体" w:cs="宋体"/>
                <w:color w:val="000000"/>
              </w:rPr>
              <w:t>support</w:t>
            </w:r>
          </w:p>
        </w:tc>
      </w:tr>
      <w:tr w14:paraId="592991B5">
        <w:tblPrEx>
          <w:tblCellMar>
            <w:top w:w="0" w:type="dxa"/>
            <w:left w:w="108" w:type="dxa"/>
            <w:bottom w:w="0" w:type="dxa"/>
            <w:right w:w="108" w:type="dxa"/>
          </w:tblCellMar>
        </w:tblPrEx>
        <w:trPr>
          <w:trHeight w:val="493" w:hRule="atLeast"/>
        </w:trPr>
        <w:tc>
          <w:tcPr>
            <w:tcW w:w="1240" w:type="dxa"/>
            <w:vMerge w:val="continue"/>
            <w:tcBorders>
              <w:top w:val="single" w:color="000000" w:sz="4" w:space="0"/>
              <w:left w:val="single" w:color="000000" w:sz="4" w:space="0"/>
              <w:bottom w:val="single" w:color="000000" w:sz="4" w:space="0"/>
              <w:right w:val="single" w:color="000000" w:sz="4" w:space="0"/>
            </w:tcBorders>
            <w:noWrap/>
            <w:vAlign w:val="center"/>
          </w:tcPr>
          <w:p w14:paraId="0AF42F9D">
            <w:pPr>
              <w:jc w:val="center"/>
              <w:rPr>
                <w:rFonts w:ascii="Aptos" w:hAnsi="Aptos" w:eastAsia="宋体" w:cs="宋体"/>
                <w:b/>
                <w:bCs/>
                <w:color w:val="000000"/>
              </w:rPr>
            </w:pPr>
          </w:p>
        </w:tc>
        <w:tc>
          <w:tcPr>
            <w:tcW w:w="2395" w:type="dxa"/>
            <w:tcBorders>
              <w:top w:val="single" w:color="000000" w:sz="4" w:space="0"/>
              <w:left w:val="single" w:color="000000" w:sz="4" w:space="0"/>
              <w:bottom w:val="single" w:color="000000" w:sz="4" w:space="0"/>
              <w:right w:val="single" w:color="000000" w:sz="4" w:space="0"/>
            </w:tcBorders>
            <w:noWrap/>
            <w:vAlign w:val="center"/>
          </w:tcPr>
          <w:p w14:paraId="54D35F58">
            <w:pPr>
              <w:widowControl/>
              <w:jc w:val="center"/>
              <w:textAlignment w:val="center"/>
              <w:rPr>
                <w:rFonts w:ascii="Aptos" w:hAnsi="Aptos" w:eastAsia="宋体" w:cs="宋体"/>
                <w:color w:val="000000"/>
              </w:rPr>
            </w:pPr>
            <w:r>
              <w:rPr>
                <w:rFonts w:ascii="Aptos" w:hAnsi="Aptos" w:eastAsia="宋体" w:cs="宋体"/>
                <w:kern w:val="0"/>
                <w:lang w:bidi="ar"/>
              </w:rPr>
              <w:t>Multimedia Search</w:t>
            </w:r>
          </w:p>
        </w:tc>
        <w:tc>
          <w:tcPr>
            <w:tcW w:w="4834" w:type="dxa"/>
            <w:tcBorders>
              <w:top w:val="single" w:color="000000" w:sz="4" w:space="0"/>
              <w:left w:val="single" w:color="000000" w:sz="4" w:space="0"/>
              <w:bottom w:val="single" w:color="000000" w:sz="4" w:space="0"/>
              <w:right w:val="single" w:color="000000" w:sz="4" w:space="0"/>
            </w:tcBorders>
            <w:noWrap/>
            <w:vAlign w:val="center"/>
          </w:tcPr>
          <w:p w14:paraId="4BFD8D7B">
            <w:pPr>
              <w:jc w:val="center"/>
              <w:rPr>
                <w:rFonts w:ascii="Aptos" w:hAnsi="Aptos" w:eastAsia="宋体" w:cs="宋体"/>
                <w:color w:val="000000"/>
              </w:rPr>
            </w:pPr>
            <w:r>
              <w:rPr>
                <w:rFonts w:ascii="Aptos" w:hAnsi="Aptos" w:eastAsia="宋体" w:cs="宋体"/>
                <w:color w:val="000000"/>
              </w:rPr>
              <w:t>support</w:t>
            </w:r>
          </w:p>
        </w:tc>
      </w:tr>
      <w:tr w14:paraId="39C9AECD">
        <w:tblPrEx>
          <w:tblCellMar>
            <w:top w:w="0" w:type="dxa"/>
            <w:left w:w="108" w:type="dxa"/>
            <w:bottom w:w="0" w:type="dxa"/>
            <w:right w:w="108" w:type="dxa"/>
          </w:tblCellMar>
        </w:tblPrEx>
        <w:trPr>
          <w:trHeight w:val="493" w:hRule="atLeast"/>
        </w:trPr>
        <w:tc>
          <w:tcPr>
            <w:tcW w:w="1240" w:type="dxa"/>
            <w:vMerge w:val="restart"/>
            <w:tcBorders>
              <w:top w:val="single" w:color="000000" w:sz="4" w:space="0"/>
              <w:left w:val="single" w:color="000000" w:sz="4" w:space="0"/>
              <w:bottom w:val="single" w:color="000000" w:sz="4" w:space="0"/>
              <w:right w:val="single" w:color="000000" w:sz="4" w:space="0"/>
            </w:tcBorders>
            <w:noWrap/>
            <w:vAlign w:val="center"/>
          </w:tcPr>
          <w:p w14:paraId="2AC7A76B">
            <w:pPr>
              <w:widowControl/>
              <w:jc w:val="center"/>
              <w:textAlignment w:val="center"/>
              <w:rPr>
                <w:rFonts w:ascii="Aptos" w:hAnsi="Aptos" w:eastAsia="宋体" w:cs="宋体"/>
                <w:b/>
                <w:bCs/>
                <w:color w:val="000000"/>
              </w:rPr>
            </w:pPr>
            <w:r>
              <w:rPr>
                <w:rFonts w:ascii="Aptos" w:hAnsi="Aptos" w:cs="宋体"/>
                <w:b/>
                <w:bCs/>
                <w:kern w:val="0"/>
                <w:lang w:bidi="ar"/>
              </w:rPr>
              <w:t>audio and video</w:t>
            </w:r>
          </w:p>
        </w:tc>
        <w:tc>
          <w:tcPr>
            <w:tcW w:w="2395" w:type="dxa"/>
            <w:tcBorders>
              <w:top w:val="single" w:color="000000" w:sz="4" w:space="0"/>
              <w:left w:val="single" w:color="000000" w:sz="4" w:space="0"/>
              <w:bottom w:val="single" w:color="000000" w:sz="4" w:space="0"/>
              <w:right w:val="single" w:color="000000" w:sz="4" w:space="0"/>
            </w:tcBorders>
            <w:noWrap/>
            <w:vAlign w:val="center"/>
          </w:tcPr>
          <w:p w14:paraId="486E8578">
            <w:pPr>
              <w:widowControl/>
              <w:jc w:val="center"/>
              <w:textAlignment w:val="center"/>
              <w:rPr>
                <w:rFonts w:ascii="Aptos" w:hAnsi="Aptos" w:eastAsia="宋体" w:cs="宋体"/>
                <w:color w:val="000000"/>
              </w:rPr>
            </w:pPr>
            <w:r>
              <w:rPr>
                <w:rFonts w:ascii="Aptos" w:hAnsi="Aptos" w:eastAsia="宋体" w:cs="宋体"/>
                <w:kern w:val="0"/>
                <w:lang w:bidi="ar"/>
              </w:rPr>
              <w:t>Real-time video</w:t>
            </w:r>
          </w:p>
        </w:tc>
        <w:tc>
          <w:tcPr>
            <w:tcW w:w="4834" w:type="dxa"/>
            <w:tcBorders>
              <w:top w:val="single" w:color="000000" w:sz="4" w:space="0"/>
              <w:left w:val="single" w:color="000000" w:sz="4" w:space="0"/>
              <w:bottom w:val="single" w:color="000000" w:sz="4" w:space="0"/>
              <w:right w:val="single" w:color="000000" w:sz="4" w:space="0"/>
            </w:tcBorders>
            <w:noWrap/>
            <w:vAlign w:val="center"/>
          </w:tcPr>
          <w:p w14:paraId="53031F04">
            <w:pPr>
              <w:jc w:val="center"/>
              <w:rPr>
                <w:rFonts w:ascii="Aptos" w:hAnsi="Aptos" w:eastAsia="宋体" w:cs="宋体"/>
                <w:color w:val="000000"/>
              </w:rPr>
            </w:pPr>
            <w:r>
              <w:rPr>
                <w:rFonts w:ascii="Aptos" w:hAnsi="Aptos" w:eastAsia="宋体" w:cs="宋体"/>
                <w:color w:val="000000"/>
              </w:rPr>
              <w:t>support</w:t>
            </w:r>
          </w:p>
        </w:tc>
      </w:tr>
      <w:tr w14:paraId="56662E07">
        <w:tblPrEx>
          <w:tblCellMar>
            <w:top w:w="0" w:type="dxa"/>
            <w:left w:w="108" w:type="dxa"/>
            <w:bottom w:w="0" w:type="dxa"/>
            <w:right w:w="108" w:type="dxa"/>
          </w:tblCellMar>
        </w:tblPrEx>
        <w:trPr>
          <w:trHeight w:val="493" w:hRule="atLeast"/>
        </w:trPr>
        <w:tc>
          <w:tcPr>
            <w:tcW w:w="1240" w:type="dxa"/>
            <w:vMerge w:val="continue"/>
            <w:tcBorders>
              <w:top w:val="single" w:color="000000" w:sz="4" w:space="0"/>
              <w:left w:val="single" w:color="000000" w:sz="4" w:space="0"/>
              <w:bottom w:val="single" w:color="000000" w:sz="4" w:space="0"/>
              <w:right w:val="single" w:color="000000" w:sz="4" w:space="0"/>
            </w:tcBorders>
            <w:noWrap/>
            <w:vAlign w:val="center"/>
          </w:tcPr>
          <w:p w14:paraId="0943B9DB">
            <w:pPr>
              <w:jc w:val="center"/>
              <w:rPr>
                <w:rFonts w:ascii="Aptos" w:hAnsi="Aptos" w:eastAsia="宋体" w:cs="宋体"/>
                <w:b/>
                <w:bCs/>
                <w:color w:val="000000"/>
              </w:rPr>
            </w:pPr>
          </w:p>
        </w:tc>
        <w:tc>
          <w:tcPr>
            <w:tcW w:w="2395" w:type="dxa"/>
            <w:tcBorders>
              <w:top w:val="single" w:color="000000" w:sz="4" w:space="0"/>
              <w:left w:val="single" w:color="000000" w:sz="4" w:space="0"/>
              <w:bottom w:val="single" w:color="000000" w:sz="4" w:space="0"/>
              <w:right w:val="single" w:color="000000" w:sz="4" w:space="0"/>
            </w:tcBorders>
            <w:noWrap/>
            <w:vAlign w:val="center"/>
          </w:tcPr>
          <w:p w14:paraId="063DAFB3">
            <w:pPr>
              <w:widowControl/>
              <w:jc w:val="center"/>
              <w:textAlignment w:val="center"/>
              <w:rPr>
                <w:rFonts w:ascii="Aptos" w:hAnsi="Aptos" w:eastAsia="宋体" w:cs="宋体"/>
                <w:color w:val="000000"/>
              </w:rPr>
            </w:pPr>
            <w:r>
              <w:rPr>
                <w:rFonts w:ascii="Aptos" w:hAnsi="Aptos" w:eastAsia="宋体" w:cs="宋体"/>
                <w:kern w:val="0"/>
                <w:lang w:bidi="ar"/>
              </w:rPr>
              <w:t>Video playback</w:t>
            </w:r>
          </w:p>
        </w:tc>
        <w:tc>
          <w:tcPr>
            <w:tcW w:w="4834" w:type="dxa"/>
            <w:tcBorders>
              <w:top w:val="single" w:color="000000" w:sz="4" w:space="0"/>
              <w:left w:val="single" w:color="000000" w:sz="4" w:space="0"/>
              <w:bottom w:val="single" w:color="000000" w:sz="4" w:space="0"/>
              <w:right w:val="single" w:color="000000" w:sz="4" w:space="0"/>
            </w:tcBorders>
            <w:noWrap/>
            <w:vAlign w:val="center"/>
          </w:tcPr>
          <w:p w14:paraId="078A0ECB">
            <w:pPr>
              <w:jc w:val="center"/>
              <w:rPr>
                <w:rFonts w:ascii="Aptos" w:hAnsi="Aptos" w:eastAsia="宋体" w:cs="宋体"/>
                <w:color w:val="000000"/>
              </w:rPr>
            </w:pPr>
            <w:r>
              <w:rPr>
                <w:rFonts w:ascii="Aptos" w:hAnsi="Aptos" w:eastAsia="宋体" w:cs="宋体"/>
                <w:color w:val="000000"/>
              </w:rPr>
              <w:t>support</w:t>
            </w:r>
          </w:p>
        </w:tc>
      </w:tr>
      <w:tr w14:paraId="687EEDCF">
        <w:tblPrEx>
          <w:tblCellMar>
            <w:top w:w="0" w:type="dxa"/>
            <w:left w:w="108" w:type="dxa"/>
            <w:bottom w:w="0" w:type="dxa"/>
            <w:right w:w="108" w:type="dxa"/>
          </w:tblCellMar>
        </w:tblPrEx>
        <w:trPr>
          <w:trHeight w:val="493" w:hRule="atLeast"/>
        </w:trPr>
        <w:tc>
          <w:tcPr>
            <w:tcW w:w="1240" w:type="dxa"/>
            <w:vMerge w:val="continue"/>
            <w:tcBorders>
              <w:top w:val="single" w:color="000000" w:sz="4" w:space="0"/>
              <w:left w:val="single" w:color="000000" w:sz="4" w:space="0"/>
              <w:bottom w:val="single" w:color="000000" w:sz="4" w:space="0"/>
              <w:right w:val="single" w:color="000000" w:sz="4" w:space="0"/>
            </w:tcBorders>
            <w:noWrap/>
            <w:vAlign w:val="center"/>
          </w:tcPr>
          <w:p w14:paraId="2900A9CC">
            <w:pPr>
              <w:jc w:val="center"/>
              <w:rPr>
                <w:rFonts w:ascii="Aptos" w:hAnsi="Aptos" w:eastAsia="宋体" w:cs="宋体"/>
                <w:b/>
                <w:bCs/>
                <w:color w:val="000000"/>
              </w:rPr>
            </w:pPr>
          </w:p>
        </w:tc>
        <w:tc>
          <w:tcPr>
            <w:tcW w:w="2395" w:type="dxa"/>
            <w:tcBorders>
              <w:top w:val="single" w:color="000000" w:sz="4" w:space="0"/>
              <w:left w:val="single" w:color="000000" w:sz="4" w:space="0"/>
              <w:bottom w:val="single" w:color="000000" w:sz="4" w:space="0"/>
              <w:right w:val="single" w:color="000000" w:sz="4" w:space="0"/>
            </w:tcBorders>
            <w:noWrap/>
            <w:vAlign w:val="center"/>
          </w:tcPr>
          <w:p w14:paraId="197EB620">
            <w:pPr>
              <w:widowControl/>
              <w:jc w:val="center"/>
              <w:textAlignment w:val="center"/>
              <w:rPr>
                <w:rFonts w:ascii="Aptos" w:hAnsi="Aptos" w:eastAsia="宋体" w:cs="宋体"/>
                <w:color w:val="000000"/>
              </w:rPr>
            </w:pPr>
            <w:r>
              <w:rPr>
                <w:rFonts w:ascii="Aptos" w:hAnsi="Aptos" w:eastAsia="宋体" w:cs="宋体"/>
                <w:kern w:val="0"/>
                <w:lang w:bidi="ar"/>
              </w:rPr>
              <w:t>Audio and video download</w:t>
            </w:r>
          </w:p>
        </w:tc>
        <w:tc>
          <w:tcPr>
            <w:tcW w:w="4834" w:type="dxa"/>
            <w:tcBorders>
              <w:top w:val="single" w:color="000000" w:sz="4" w:space="0"/>
              <w:left w:val="single" w:color="000000" w:sz="4" w:space="0"/>
              <w:bottom w:val="single" w:color="000000" w:sz="4" w:space="0"/>
              <w:right w:val="single" w:color="000000" w:sz="4" w:space="0"/>
            </w:tcBorders>
            <w:noWrap/>
            <w:vAlign w:val="center"/>
          </w:tcPr>
          <w:p w14:paraId="2D1DBA40">
            <w:pPr>
              <w:jc w:val="center"/>
              <w:rPr>
                <w:rFonts w:ascii="Aptos" w:hAnsi="Aptos" w:eastAsia="宋体" w:cs="宋体"/>
                <w:color w:val="000000"/>
              </w:rPr>
            </w:pPr>
            <w:r>
              <w:rPr>
                <w:rFonts w:ascii="Aptos" w:hAnsi="Aptos" w:eastAsia="宋体" w:cs="宋体"/>
                <w:color w:val="000000"/>
              </w:rPr>
              <w:t>support</w:t>
            </w:r>
          </w:p>
        </w:tc>
      </w:tr>
      <w:tr w14:paraId="463528AE">
        <w:tblPrEx>
          <w:tblCellMar>
            <w:top w:w="0" w:type="dxa"/>
            <w:left w:w="108" w:type="dxa"/>
            <w:bottom w:w="0" w:type="dxa"/>
            <w:right w:w="108" w:type="dxa"/>
          </w:tblCellMar>
        </w:tblPrEx>
        <w:trPr>
          <w:trHeight w:val="493" w:hRule="atLeast"/>
        </w:trPr>
        <w:tc>
          <w:tcPr>
            <w:tcW w:w="1240" w:type="dxa"/>
            <w:vMerge w:val="continue"/>
            <w:tcBorders>
              <w:top w:val="single" w:color="000000" w:sz="4" w:space="0"/>
              <w:left w:val="single" w:color="000000" w:sz="4" w:space="0"/>
              <w:bottom w:val="single" w:color="000000" w:sz="4" w:space="0"/>
              <w:right w:val="single" w:color="000000" w:sz="4" w:space="0"/>
            </w:tcBorders>
            <w:noWrap/>
            <w:vAlign w:val="center"/>
          </w:tcPr>
          <w:p w14:paraId="6875FFC1">
            <w:pPr>
              <w:jc w:val="center"/>
              <w:rPr>
                <w:rFonts w:ascii="Aptos" w:hAnsi="Aptos" w:eastAsia="宋体" w:cs="宋体"/>
                <w:b/>
                <w:bCs/>
                <w:color w:val="000000"/>
              </w:rPr>
            </w:pPr>
          </w:p>
        </w:tc>
        <w:tc>
          <w:tcPr>
            <w:tcW w:w="2395" w:type="dxa"/>
            <w:tcBorders>
              <w:top w:val="nil"/>
              <w:left w:val="nil"/>
              <w:bottom w:val="single" w:color="000000" w:sz="4" w:space="0"/>
              <w:right w:val="single" w:color="000000" w:sz="4" w:space="0"/>
            </w:tcBorders>
            <w:noWrap/>
            <w:vAlign w:val="center"/>
          </w:tcPr>
          <w:p w14:paraId="11E17BFD">
            <w:pPr>
              <w:widowControl/>
              <w:jc w:val="center"/>
              <w:textAlignment w:val="center"/>
              <w:rPr>
                <w:rFonts w:ascii="Aptos" w:hAnsi="Aptos" w:eastAsia="宋体" w:cs="宋体"/>
                <w:color w:val="000000"/>
              </w:rPr>
            </w:pPr>
            <w:r>
              <w:rPr>
                <w:rFonts w:ascii="Aptos" w:hAnsi="Aptos" w:eastAsia="宋体" w:cs="宋体"/>
                <w:kern w:val="0"/>
                <w:lang w:bidi="ar"/>
              </w:rPr>
              <w:t>intercom</w:t>
            </w:r>
          </w:p>
        </w:tc>
        <w:tc>
          <w:tcPr>
            <w:tcW w:w="4834" w:type="dxa"/>
            <w:tcBorders>
              <w:top w:val="nil"/>
              <w:left w:val="single" w:color="000000" w:sz="4" w:space="0"/>
              <w:bottom w:val="single" w:color="000000" w:sz="4" w:space="0"/>
              <w:right w:val="single" w:color="000000" w:sz="4" w:space="0"/>
            </w:tcBorders>
            <w:noWrap/>
            <w:vAlign w:val="center"/>
          </w:tcPr>
          <w:p w14:paraId="125E4978">
            <w:pPr>
              <w:jc w:val="center"/>
              <w:rPr>
                <w:rFonts w:ascii="Aptos" w:hAnsi="Aptos" w:eastAsia="宋体" w:cs="宋体"/>
                <w:color w:val="000000"/>
              </w:rPr>
            </w:pPr>
            <w:r>
              <w:rPr>
                <w:rFonts w:ascii="Aptos" w:hAnsi="Aptos" w:eastAsia="宋体" w:cs="宋体"/>
                <w:color w:val="000000"/>
              </w:rPr>
              <w:t>support</w:t>
            </w:r>
          </w:p>
        </w:tc>
      </w:tr>
      <w:tr w14:paraId="25773DB2">
        <w:tblPrEx>
          <w:tblCellMar>
            <w:top w:w="0" w:type="dxa"/>
            <w:left w:w="108" w:type="dxa"/>
            <w:bottom w:w="0" w:type="dxa"/>
            <w:right w:w="108" w:type="dxa"/>
          </w:tblCellMar>
        </w:tblPrEx>
        <w:trPr>
          <w:trHeight w:val="493" w:hRule="atLeast"/>
        </w:trPr>
        <w:tc>
          <w:tcPr>
            <w:tcW w:w="1240" w:type="dxa"/>
            <w:vMerge w:val="continue"/>
            <w:tcBorders>
              <w:top w:val="single" w:color="000000" w:sz="4" w:space="0"/>
              <w:left w:val="single" w:color="000000" w:sz="4" w:space="0"/>
              <w:bottom w:val="single" w:color="000000" w:sz="4" w:space="0"/>
              <w:right w:val="single" w:color="000000" w:sz="4" w:space="0"/>
            </w:tcBorders>
            <w:noWrap/>
            <w:vAlign w:val="center"/>
          </w:tcPr>
          <w:p w14:paraId="00667BDF">
            <w:pPr>
              <w:jc w:val="center"/>
              <w:rPr>
                <w:rFonts w:ascii="Aptos" w:hAnsi="Aptos" w:eastAsia="宋体" w:cs="宋体"/>
                <w:b/>
                <w:bCs/>
                <w:color w:val="000000"/>
              </w:rPr>
            </w:pPr>
          </w:p>
        </w:tc>
        <w:tc>
          <w:tcPr>
            <w:tcW w:w="2395" w:type="dxa"/>
            <w:tcBorders>
              <w:top w:val="single" w:color="000000" w:sz="4" w:space="0"/>
              <w:left w:val="nil"/>
              <w:bottom w:val="nil"/>
              <w:right w:val="single" w:color="000000" w:sz="4" w:space="0"/>
            </w:tcBorders>
            <w:noWrap/>
            <w:vAlign w:val="center"/>
          </w:tcPr>
          <w:p w14:paraId="76AAD99F">
            <w:pPr>
              <w:widowControl/>
              <w:jc w:val="center"/>
              <w:textAlignment w:val="center"/>
              <w:rPr>
                <w:rFonts w:ascii="Aptos" w:hAnsi="Aptos" w:eastAsia="宋体" w:cs="宋体"/>
                <w:color w:val="000000"/>
              </w:rPr>
            </w:pPr>
            <w:r>
              <w:rPr>
                <w:rFonts w:ascii="Aptos" w:hAnsi="Aptos" w:eastAsia="宋体" w:cs="宋体"/>
                <w:kern w:val="0"/>
                <w:lang w:bidi="ar"/>
              </w:rPr>
              <w:t>monitor</w:t>
            </w:r>
          </w:p>
        </w:tc>
        <w:tc>
          <w:tcPr>
            <w:tcW w:w="4834" w:type="dxa"/>
            <w:tcBorders>
              <w:top w:val="single" w:color="000000" w:sz="4" w:space="0"/>
              <w:left w:val="single" w:color="000000" w:sz="4" w:space="0"/>
              <w:bottom w:val="nil"/>
              <w:right w:val="single" w:color="000000" w:sz="4" w:space="0"/>
            </w:tcBorders>
            <w:noWrap/>
            <w:vAlign w:val="center"/>
          </w:tcPr>
          <w:p w14:paraId="136BB123">
            <w:pPr>
              <w:jc w:val="center"/>
              <w:rPr>
                <w:rFonts w:ascii="Aptos" w:hAnsi="Aptos" w:eastAsia="宋体" w:cs="宋体"/>
                <w:color w:val="000000"/>
              </w:rPr>
            </w:pPr>
            <w:r>
              <w:rPr>
                <w:rFonts w:ascii="Aptos" w:hAnsi="Aptos" w:eastAsia="宋体" w:cs="宋体"/>
                <w:color w:val="000000"/>
              </w:rPr>
              <w:t>support</w:t>
            </w:r>
          </w:p>
        </w:tc>
      </w:tr>
      <w:tr w14:paraId="432AC952">
        <w:tblPrEx>
          <w:tblCellMar>
            <w:top w:w="0" w:type="dxa"/>
            <w:left w:w="108" w:type="dxa"/>
            <w:bottom w:w="0" w:type="dxa"/>
            <w:right w:w="108" w:type="dxa"/>
          </w:tblCellMar>
        </w:tblPrEx>
        <w:trPr>
          <w:trHeight w:val="503" w:hRule="atLeast"/>
        </w:trPr>
        <w:tc>
          <w:tcPr>
            <w:tcW w:w="1240" w:type="dxa"/>
            <w:tcBorders>
              <w:top w:val="single" w:color="000000" w:sz="4" w:space="0"/>
              <w:left w:val="single" w:color="000000" w:sz="4" w:space="0"/>
              <w:bottom w:val="single" w:color="000000" w:sz="4" w:space="0"/>
              <w:right w:val="single" w:color="000000" w:sz="4" w:space="0"/>
            </w:tcBorders>
            <w:noWrap/>
            <w:vAlign w:val="center"/>
          </w:tcPr>
          <w:p w14:paraId="6A868F0F">
            <w:pPr>
              <w:jc w:val="center"/>
              <w:rPr>
                <w:rFonts w:ascii="Aptos" w:hAnsi="Aptos" w:eastAsia="宋体" w:cs="宋体"/>
                <w:b/>
                <w:bCs/>
                <w:color w:val="000000"/>
              </w:rPr>
            </w:pPr>
          </w:p>
        </w:tc>
        <w:tc>
          <w:tcPr>
            <w:tcW w:w="2395" w:type="dxa"/>
            <w:tcBorders>
              <w:top w:val="single" w:color="000000" w:sz="4" w:space="0"/>
              <w:left w:val="single" w:color="000000" w:sz="4" w:space="0"/>
              <w:bottom w:val="single" w:color="000000" w:sz="4" w:space="0"/>
              <w:right w:val="single" w:color="000000" w:sz="4" w:space="0"/>
            </w:tcBorders>
            <w:noWrap/>
            <w:vAlign w:val="center"/>
          </w:tcPr>
          <w:p w14:paraId="472B1188">
            <w:pPr>
              <w:widowControl/>
              <w:jc w:val="center"/>
              <w:textAlignment w:val="center"/>
              <w:rPr>
                <w:rFonts w:ascii="Aptos" w:hAnsi="Aptos" w:eastAsia="宋体" w:cs="宋体"/>
                <w:color w:val="000000"/>
              </w:rPr>
            </w:pPr>
            <w:r>
              <w:rPr>
                <w:rFonts w:ascii="Aptos" w:hAnsi="Aptos" w:eastAsia="宋体" w:cs="宋体"/>
                <w:kern w:val="0"/>
                <w:lang w:bidi="ar"/>
              </w:rPr>
              <w:t>Electronic fence setup</w:t>
            </w:r>
          </w:p>
        </w:tc>
        <w:tc>
          <w:tcPr>
            <w:tcW w:w="4834" w:type="dxa"/>
            <w:tcBorders>
              <w:top w:val="single" w:color="000000" w:sz="4" w:space="0"/>
              <w:left w:val="single" w:color="000000" w:sz="4" w:space="0"/>
              <w:bottom w:val="single" w:color="000000" w:sz="4" w:space="0"/>
              <w:right w:val="single" w:color="000000" w:sz="4" w:space="0"/>
            </w:tcBorders>
            <w:noWrap/>
            <w:vAlign w:val="center"/>
          </w:tcPr>
          <w:p w14:paraId="5A4C7B80">
            <w:pPr>
              <w:jc w:val="center"/>
              <w:rPr>
                <w:rFonts w:ascii="Aptos" w:hAnsi="Aptos" w:eastAsia="宋体" w:cs="宋体"/>
                <w:color w:val="000000"/>
              </w:rPr>
            </w:pPr>
            <w:r>
              <w:rPr>
                <w:rFonts w:ascii="Aptos" w:hAnsi="Aptos" w:eastAsia="宋体" w:cs="宋体"/>
                <w:color w:val="000000"/>
              </w:rPr>
              <w:t>support</w:t>
            </w:r>
          </w:p>
        </w:tc>
      </w:tr>
    </w:tbl>
    <w:p w14:paraId="5B7A373D">
      <w:pPr>
        <w:rPr>
          <w:rFonts w:ascii="Aptos" w:hAnsi="Aptos"/>
          <w:sz w:val="18"/>
          <w:szCs w:val="18"/>
        </w:rPr>
      </w:pPr>
    </w:p>
    <w:p w14:paraId="6765685E">
      <w:pPr>
        <w:widowControl/>
        <w:snapToGrid/>
        <w:spacing w:before="0" w:after="0" w:line="240" w:lineRule="auto"/>
        <w:rPr>
          <w:rFonts w:ascii="Aptos" w:hAnsi="Aptos"/>
          <w:sz w:val="18"/>
          <w:szCs w:val="18"/>
        </w:rPr>
      </w:pPr>
      <w:r>
        <w:rPr>
          <w:rFonts w:ascii="Aptos" w:hAnsi="Aptos"/>
          <w:sz w:val="18"/>
          <w:szCs w:val="18"/>
        </w:rPr>
        <w:br w:type="page"/>
      </w:r>
    </w:p>
    <w:p w14:paraId="25E11B9C">
      <w:pPr>
        <w:rPr>
          <w:rFonts w:ascii="Aptos" w:hAnsi="Aptos"/>
          <w:sz w:val="18"/>
          <w:szCs w:val="18"/>
        </w:rPr>
      </w:pPr>
    </w:p>
    <w:p w14:paraId="7AA600F0">
      <w:pPr>
        <w:pStyle w:val="2"/>
        <w:spacing w:line="240" w:lineRule="auto"/>
        <w:rPr>
          <w:rFonts w:ascii="Aptos" w:hAnsi="Aptos"/>
          <w:b w:val="0"/>
          <w:bCs w:val="0"/>
          <w:sz w:val="24"/>
          <w:szCs w:val="24"/>
        </w:rPr>
      </w:pPr>
      <w:bookmarkStart w:id="26" w:name="_Toc24444"/>
      <w:bookmarkStart w:id="27" w:name="_Toc214698119"/>
      <w:r>
        <w:rPr>
          <w:rFonts w:ascii="Aptos" w:hAnsi="Aptos"/>
        </w:rPr>
        <w:t>4. AI Functions</w:t>
      </w:r>
      <w:bookmarkEnd w:id="26"/>
      <w:bookmarkEnd w:id="27"/>
    </w:p>
    <w:p w14:paraId="4D7EF8F6">
      <w:pPr>
        <w:ind w:firstLine="420"/>
        <w:rPr>
          <w:rFonts w:ascii="Aptos" w:hAnsi="Aptos"/>
          <w:sz w:val="24"/>
          <w:szCs w:val="24"/>
        </w:rPr>
      </w:pPr>
    </w:p>
    <w:p w14:paraId="1B21E649">
      <w:pPr>
        <w:ind w:firstLine="420"/>
        <w:rPr>
          <w:rFonts w:ascii="Aptos" w:hAnsi="Aptos"/>
        </w:rPr>
      </w:pPr>
      <w:r>
        <w:rPr>
          <w:rFonts w:ascii="Aptos" w:hAnsi="Aptos"/>
          <w:sz w:val="24"/>
          <w:szCs w:val="24"/>
        </w:rPr>
        <w:t>This device uses video analytics-based machine vision technology to automatically identify road risks and unsafe driving behaviors. Any detected event triggers an audible alarm to alert the driver in real time, and these events are also synchronized to the platform.</w:t>
      </w:r>
    </w:p>
    <w:p w14:paraId="7E8C4E17">
      <w:pPr>
        <w:rPr>
          <w:rFonts w:ascii="Aptos" w:hAnsi="Aptos"/>
        </w:rPr>
      </w:pPr>
      <w:r>
        <w:rPr>
          <w:rFonts w:ascii="Aptos" w:hAnsi="Aptos"/>
          <w:b/>
        </w:rPr>
        <w:t xml:space="preserve">Note: </w:t>
      </w:r>
      <w:r>
        <w:rPr>
          <w:rFonts w:ascii="Aptos" w:hAnsi="Aptos"/>
        </w:rPr>
        <w:t>The AI function must be calibrated and configured according to the installation instructions; otherwise, the accuracy of the AI function may be affected.</w:t>
      </w:r>
    </w:p>
    <w:p w14:paraId="679CC4CF">
      <w:pPr>
        <w:rPr>
          <w:rFonts w:ascii="Aptos" w:hAnsi="Aptos"/>
        </w:rPr>
      </w:pPr>
      <w:r>
        <w:rPr>
          <w:rFonts w:ascii="Aptos" w:hAnsi="Aptos"/>
        </w:rPr>
        <w:tab/>
      </w:r>
      <w:r>
        <w:rPr>
          <w:rFonts w:ascii="Aptos" w:hAnsi="Aptos"/>
          <w:color w:val="FF0000"/>
          <w:sz w:val="24"/>
          <w:szCs w:val="24"/>
        </w:rPr>
        <w:t>Algorithm warning trigger condition: Trigger speed greater than 30km/h</w:t>
      </w:r>
    </w:p>
    <w:p w14:paraId="04372E2B">
      <w:pPr>
        <w:spacing w:line="240" w:lineRule="auto"/>
        <w:ind w:firstLine="240" w:firstLineChars="100"/>
        <w:rPr>
          <w:rFonts w:ascii="Aptos" w:hAnsi="Aptos"/>
          <w:sz w:val="24"/>
          <w:szCs w:val="24"/>
        </w:rPr>
      </w:pPr>
      <w:bookmarkStart w:id="28" w:name="_Toc25911"/>
      <w:r>
        <w:rPr>
          <w:rFonts w:ascii="Aptos" w:hAnsi="Aptos"/>
          <w:b/>
          <w:bCs/>
          <w:sz w:val="24"/>
          <w:szCs w:val="24"/>
        </w:rPr>
        <w:t xml:space="preserve">Algorithm warning trigger condition: </w:t>
      </w:r>
      <w:r>
        <w:rPr>
          <w:rFonts w:ascii="Aptos" w:hAnsi="Aptos"/>
          <w:sz w:val="24"/>
          <w:szCs w:val="24"/>
        </w:rPr>
        <w:t>Trigger speed greater than 30km/h</w:t>
      </w:r>
      <w:bookmarkEnd w:id="28"/>
      <w:r>
        <w:rPr>
          <w:rFonts w:ascii="Aptos" w:hAnsi="Aptos"/>
          <w:sz w:val="24"/>
          <w:szCs w:val="24"/>
        </w:rPr>
        <w:t xml:space="preserve">  </w:t>
      </w:r>
    </w:p>
    <w:p w14:paraId="53F2C97D">
      <w:pPr>
        <w:spacing w:line="240" w:lineRule="auto"/>
        <w:ind w:firstLine="240" w:firstLineChars="100"/>
        <w:rPr>
          <w:rFonts w:ascii="Aptos" w:hAnsi="Aptos"/>
          <w:sz w:val="24"/>
          <w:szCs w:val="24"/>
        </w:rPr>
      </w:pPr>
      <w:r>
        <w:rPr>
          <w:rFonts w:ascii="Aptos" w:hAnsi="Aptos"/>
          <w:b/>
          <w:bCs/>
          <w:sz w:val="24"/>
          <w:szCs w:val="24"/>
        </w:rPr>
        <w:t xml:space="preserve">Outdoor testing: </w:t>
      </w:r>
      <w:r>
        <w:rPr>
          <w:rFonts w:ascii="Aptos" w:hAnsi="Aptos"/>
        </w:rPr>
        <w:t>Confirm that the device's GPS has located the location , and use the GPS speed ;</w:t>
      </w:r>
    </w:p>
    <w:p w14:paraId="24289E26">
      <w:pPr>
        <w:ind w:firstLine="240" w:firstLineChars="100"/>
        <w:rPr>
          <w:rFonts w:ascii="Aptos" w:hAnsi="Aptos"/>
        </w:rPr>
      </w:pPr>
      <w:r>
        <w:rPr>
          <w:rFonts w:ascii="Aptos" w:hAnsi="Aptos"/>
          <w:b/>
          <w:bCs/>
          <w:sz w:val="24"/>
          <w:szCs w:val="24"/>
        </w:rPr>
        <w:t xml:space="preserve">Indoor testing: </w:t>
      </w:r>
      <w:r>
        <w:rPr>
          <w:rFonts w:ascii="Aptos" w:hAnsi="Aptos"/>
        </w:rPr>
        <w:t xml:space="preserve">Turn on the device hotspot </w:t>
      </w:r>
      <w:r>
        <w:rPr>
          <w:rFonts w:ascii="Aptos" w:hAnsi="Aptos"/>
          <w:lang w:val="en-US"/>
        </w:rPr>
        <w:t>-- connect your phone to the device's WiFi hotspot (named after the tag on the device), password 12345678. Enter the address 192.168.169.1/set in your phone's browser to access the AI settings and set the simulated speed to 60. The device's camera should be pointing at the person's face. The simulated speed setting takes effect immediately upon setup; restarting will use GPS by default.</w:t>
      </w:r>
    </w:p>
    <w:p w14:paraId="4547D432">
      <w:pPr>
        <w:rPr>
          <w:rFonts w:ascii="Aptos" w:hAnsi="Aptos"/>
        </w:rPr>
      </w:pPr>
    </w:p>
    <w:p w14:paraId="6FA46B70">
      <w:pPr>
        <w:pStyle w:val="3"/>
        <w:numPr>
          <w:ilvl w:val="1"/>
          <w:numId w:val="5"/>
        </w:numPr>
        <w:ind w:left="944"/>
        <w:rPr>
          <w:rFonts w:ascii="Aptos" w:hAnsi="Aptos"/>
          <w:sz w:val="22"/>
          <w:szCs w:val="22"/>
        </w:rPr>
      </w:pPr>
      <w:bookmarkStart w:id="29" w:name="_Toc214698120"/>
      <w:bookmarkStart w:id="30" w:name="_Toc23454"/>
      <w:r>
        <w:rPr>
          <w:rFonts w:ascii="Aptos" w:hAnsi="Aptos"/>
          <w:sz w:val="22"/>
          <w:szCs w:val="22"/>
        </w:rPr>
        <w:t>ADAS Function</w:t>
      </w:r>
      <w:bookmarkEnd w:id="29"/>
      <w:bookmarkEnd w:id="30"/>
    </w:p>
    <w:p w14:paraId="11BA8966">
      <w:pPr>
        <w:rPr>
          <w:rFonts w:ascii="Aptos" w:hAnsi="Aptos"/>
        </w:rPr>
      </w:pPr>
      <w:r>
        <w:rPr>
          <w:rFonts w:ascii="Aptos" w:hAnsi="Aptos"/>
        </w:rPr>
        <w:t>Alarm priority: Automatic calibration &gt; Forward collision &gt; Pedestrian collision &gt; Lane change assist &gt; Virtual bumper &gt; Lane departure &gt; Vehicle start-up</w:t>
      </w:r>
    </w:p>
    <w:p w14:paraId="3C35BC23">
      <w:pPr>
        <w:rPr>
          <w:rFonts w:ascii="Aptos" w:hAnsi="Aptos"/>
        </w:rPr>
      </w:pPr>
      <w:r>
        <w:rPr>
          <w:rFonts w:ascii="Aptos" w:hAnsi="Aptos"/>
        </w:rPr>
        <w:t>When multiple alarms are generated simultaneously, they are triggered according to their priority. Higher-priority alarms can override lower-priority alarm voice prompts.</w:t>
      </w:r>
    </w:p>
    <w:p w14:paraId="747F5963">
      <w:pPr>
        <w:pStyle w:val="4"/>
        <w:numPr>
          <w:ilvl w:val="2"/>
          <w:numId w:val="5"/>
        </w:numPr>
        <w:ind w:left="1552"/>
        <w:rPr>
          <w:rFonts w:ascii="Aptos" w:hAnsi="Aptos"/>
          <w:sz w:val="21"/>
          <w:szCs w:val="21"/>
        </w:rPr>
      </w:pPr>
      <w:bookmarkStart w:id="31" w:name="_Toc5351"/>
      <w:r>
        <w:rPr>
          <w:rFonts w:ascii="Aptos" w:hAnsi="Aptos"/>
          <w:sz w:val="21"/>
          <w:szCs w:val="21"/>
        </w:rPr>
        <w:t>Forward Collision Warning</w:t>
      </w:r>
      <w:bookmarkEnd w:id="31"/>
    </w:p>
    <w:p w14:paraId="54952087">
      <w:pPr>
        <w:snapToGrid/>
        <w:spacing w:line="240" w:lineRule="auto"/>
        <w:jc w:val="center"/>
        <w:rPr>
          <w:rFonts w:ascii="Aptos" w:hAnsi="Aptos"/>
          <w:sz w:val="21"/>
          <w:szCs w:val="21"/>
        </w:rPr>
      </w:pPr>
      <w:r>
        <w:rPr>
          <w:rFonts w:ascii="Aptos" w:hAnsi="Aptos"/>
          <w:sz w:val="21"/>
          <w:szCs w:val="21"/>
        </w:rPr>
        <w:drawing>
          <wp:inline distT="0" distB="0" distL="0" distR="0">
            <wp:extent cx="1819910" cy="1696085"/>
            <wp:effectExtent l="0" t="0" r="0" b="0"/>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2"/>
                    <a:stretch>
                      <a:fillRect/>
                    </a:stretch>
                  </pic:blipFill>
                  <pic:spPr>
                    <a:xfrm>
                      <a:off x="0" y="0"/>
                      <a:ext cx="1819910" cy="1696085"/>
                    </a:xfrm>
                    <a:prstGeom prst="rect">
                      <a:avLst/>
                    </a:prstGeom>
                  </pic:spPr>
                </pic:pic>
              </a:graphicData>
            </a:graphic>
          </wp:inline>
        </w:drawing>
      </w:r>
    </w:p>
    <w:p w14:paraId="780DB4BB">
      <w:pPr>
        <w:rPr>
          <w:rFonts w:ascii="Aptos" w:hAnsi="Aptos"/>
          <w:sz w:val="21"/>
          <w:szCs w:val="21"/>
        </w:rPr>
      </w:pPr>
      <w:r>
        <w:rPr>
          <w:rFonts w:ascii="Aptos" w:hAnsi="Aptos"/>
          <w:sz w:val="21"/>
          <w:szCs w:val="21"/>
        </w:rPr>
        <w:t>Function: Real-time identification of the relative speed between the vehicle and the vehicle in front during driving, alerting the driver when a collision is possible, and ensuring sufficient emergency braking time.</w:t>
      </w:r>
    </w:p>
    <w:p w14:paraId="40DB5408">
      <w:pPr>
        <w:rPr>
          <w:rFonts w:ascii="Aptos" w:hAnsi="Aptos"/>
          <w:sz w:val="21"/>
          <w:szCs w:val="21"/>
        </w:rPr>
      </w:pPr>
      <w:r>
        <w:rPr>
          <w:rFonts w:ascii="Aptos" w:hAnsi="Aptos"/>
          <w:b/>
          <w:bCs/>
          <w:sz w:val="21"/>
          <w:szCs w:val="21"/>
        </w:rPr>
        <w:t xml:space="preserve">Triggering conditions </w:t>
      </w:r>
      <w:r>
        <w:rPr>
          <w:rFonts w:ascii="Aptos" w:hAnsi="Aptos"/>
          <w:sz w:val="21"/>
          <w:szCs w:val="21"/>
        </w:rPr>
        <w:t xml:space="preserve">: </w:t>
      </w:r>
      <w:r>
        <w:rPr>
          <w:rFonts w:ascii="Aptos" w:hAnsi="Aptos" w:eastAsia="宋体" w:cs="Arial"/>
          <w:sz w:val="21"/>
          <w:szCs w:val="21"/>
        </w:rPr>
        <w:t>The warning is issued when the vehicle's speed is greater than the minimum warning speed, there is a vehicle directly in front of the vehicle's trajectory, and the estimated collision time is less than the safe collision time.</w:t>
      </w:r>
    </w:p>
    <w:p w14:paraId="3933988A">
      <w:pPr>
        <w:rPr>
          <w:rFonts w:ascii="Aptos" w:hAnsi="Aptos"/>
          <w:sz w:val="21"/>
          <w:szCs w:val="21"/>
        </w:rPr>
      </w:pPr>
      <w:r>
        <w:rPr>
          <w:rFonts w:ascii="Aptos" w:hAnsi="Aptos"/>
          <w:b/>
          <w:bCs/>
          <w:sz w:val="21"/>
          <w:szCs w:val="21"/>
        </w:rPr>
        <w:t xml:space="preserve">Minimum warning speed (km/h) </w:t>
      </w:r>
      <w:r>
        <w:rPr>
          <w:rFonts w:ascii="Aptos" w:hAnsi="Aptos"/>
          <w:sz w:val="21"/>
          <w:szCs w:val="21"/>
        </w:rPr>
        <w:t>: Default &gt; 30</w:t>
      </w:r>
    </w:p>
    <w:p w14:paraId="0B6FB39D">
      <w:pPr>
        <w:rPr>
          <w:rFonts w:ascii="Aptos" w:hAnsi="Aptos" w:eastAsia="宋体" w:cs="Arial"/>
          <w:sz w:val="21"/>
          <w:szCs w:val="21"/>
        </w:rPr>
      </w:pPr>
      <w:r>
        <w:rPr>
          <w:rFonts w:ascii="Aptos" w:hAnsi="Aptos" w:eastAsia="宋体" w:cs="Arial"/>
          <w:sz w:val="21"/>
          <w:szCs w:val="21"/>
        </w:rPr>
        <w:t>• Sensitivity: High, Medium, Low; Default: Medium</w:t>
      </w:r>
    </w:p>
    <w:p w14:paraId="574A3A77">
      <w:pPr>
        <w:numPr>
          <w:ilvl w:val="0"/>
          <w:numId w:val="6"/>
        </w:numPr>
        <w:ind w:firstLine="420"/>
        <w:rPr>
          <w:rFonts w:ascii="Aptos" w:hAnsi="Aptos" w:eastAsia="宋体" w:cs="Arial"/>
          <w:sz w:val="21"/>
          <w:szCs w:val="21"/>
        </w:rPr>
      </w:pPr>
      <w:r>
        <w:rPr>
          <w:rFonts w:ascii="Aptos" w:hAnsi="Aptos" w:eastAsia="宋体" w:cs="Arial"/>
          <w:sz w:val="21"/>
          <w:szCs w:val="21"/>
        </w:rPr>
        <w:t>High TTC &lt;= 3.5 s</w:t>
      </w:r>
    </w:p>
    <w:p w14:paraId="55B1DC6B">
      <w:pPr>
        <w:numPr>
          <w:ilvl w:val="0"/>
          <w:numId w:val="6"/>
        </w:numPr>
        <w:ind w:firstLine="420"/>
        <w:rPr>
          <w:rFonts w:ascii="Aptos" w:hAnsi="Aptos" w:eastAsia="宋体" w:cs="Arial"/>
          <w:sz w:val="21"/>
          <w:szCs w:val="21"/>
        </w:rPr>
      </w:pPr>
      <w:r>
        <w:rPr>
          <w:rFonts w:ascii="Aptos" w:hAnsi="Aptos" w:eastAsia="宋体" w:cs="Arial"/>
          <w:sz w:val="21"/>
          <w:szCs w:val="21"/>
        </w:rPr>
        <w:t>Chinese TTC &lt;= 2.7s</w:t>
      </w:r>
    </w:p>
    <w:p w14:paraId="2361D202">
      <w:pPr>
        <w:numPr>
          <w:ilvl w:val="0"/>
          <w:numId w:val="6"/>
        </w:numPr>
        <w:ind w:firstLine="420"/>
        <w:rPr>
          <w:rFonts w:ascii="Aptos" w:hAnsi="Aptos" w:eastAsia="宋体" w:cs="Arial"/>
          <w:sz w:val="21"/>
          <w:szCs w:val="21"/>
        </w:rPr>
      </w:pPr>
      <w:r>
        <w:rPr>
          <w:rFonts w:ascii="Aptos" w:hAnsi="Aptos" w:eastAsia="宋体" w:cs="Arial"/>
          <w:sz w:val="21"/>
          <w:szCs w:val="21"/>
        </w:rPr>
        <w:t>Low TTC &lt;= 1.8s Suppress alarm when vehicle GPS speed decelerates significantly.</w:t>
      </w:r>
    </w:p>
    <w:p w14:paraId="7AC26818">
      <w:pPr>
        <w:rPr>
          <w:rFonts w:ascii="Aptos" w:hAnsi="Aptos"/>
          <w:sz w:val="21"/>
          <w:szCs w:val="21"/>
        </w:rPr>
      </w:pPr>
      <w:r>
        <w:rPr>
          <w:rFonts w:ascii="Aptos" w:hAnsi="Aptos"/>
          <w:b/>
          <w:sz w:val="21"/>
          <w:szCs w:val="21"/>
        </w:rPr>
        <w:t xml:space="preserve">Voice prompt: </w:t>
      </w:r>
      <w:r>
        <w:rPr>
          <w:rFonts w:ascii="Aptos" w:hAnsi="Aptos"/>
          <w:sz w:val="21"/>
          <w:szCs w:val="21"/>
        </w:rPr>
        <w:t>Watch out for the vehicle in front</w:t>
      </w:r>
    </w:p>
    <w:p w14:paraId="0F206AF7">
      <w:pPr>
        <w:pStyle w:val="4"/>
        <w:numPr>
          <w:ilvl w:val="2"/>
          <w:numId w:val="5"/>
        </w:numPr>
        <w:ind w:left="1552"/>
        <w:rPr>
          <w:rFonts w:ascii="Aptos" w:hAnsi="Aptos"/>
          <w:sz w:val="21"/>
          <w:szCs w:val="21"/>
        </w:rPr>
      </w:pPr>
      <w:bookmarkStart w:id="32" w:name="_Toc14783"/>
      <w:r>
        <w:rPr>
          <w:rFonts w:ascii="Aptos" w:hAnsi="Aptos"/>
          <w:sz w:val="21"/>
          <w:szCs w:val="21"/>
        </w:rPr>
        <w:t>Pedestrian collision warning</w:t>
      </w:r>
      <w:bookmarkEnd w:id="32"/>
    </w:p>
    <w:p w14:paraId="69B43E26">
      <w:pPr>
        <w:jc w:val="center"/>
        <w:rPr>
          <w:rFonts w:ascii="Aptos" w:hAnsi="Aptos"/>
          <w:sz w:val="21"/>
          <w:szCs w:val="21"/>
        </w:rPr>
      </w:pPr>
      <w:r>
        <w:rPr>
          <w:rFonts w:ascii="Aptos" w:hAnsi="Aptos"/>
          <w:sz w:val="21"/>
          <w:szCs w:val="21"/>
        </w:rPr>
        <w:drawing>
          <wp:inline distT="0" distB="0" distL="0" distR="0">
            <wp:extent cx="1905000" cy="1847850"/>
            <wp:effectExtent l="0" t="0" r="0" b="0"/>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3"/>
                    <a:stretch>
                      <a:fillRect/>
                    </a:stretch>
                  </pic:blipFill>
                  <pic:spPr>
                    <a:xfrm>
                      <a:off x="0" y="0"/>
                      <a:ext cx="1905000" cy="1847850"/>
                    </a:xfrm>
                    <a:prstGeom prst="rect">
                      <a:avLst/>
                    </a:prstGeom>
                  </pic:spPr>
                </pic:pic>
              </a:graphicData>
            </a:graphic>
          </wp:inline>
        </w:drawing>
      </w:r>
    </w:p>
    <w:p w14:paraId="42C12F64">
      <w:pPr>
        <w:rPr>
          <w:rFonts w:ascii="Aptos" w:hAnsi="Aptos"/>
          <w:sz w:val="21"/>
          <w:szCs w:val="21"/>
        </w:rPr>
      </w:pPr>
      <w:r>
        <w:rPr>
          <w:rFonts w:ascii="Aptos" w:hAnsi="Aptos"/>
          <w:b/>
          <w:bCs/>
          <w:sz w:val="21"/>
          <w:szCs w:val="21"/>
        </w:rPr>
        <w:t xml:space="preserve">Function </w:t>
      </w:r>
      <w:r>
        <w:rPr>
          <w:rFonts w:ascii="Aptos" w:hAnsi="Aptos"/>
          <w:sz w:val="21"/>
          <w:szCs w:val="21"/>
        </w:rPr>
        <w:t>: During driving, it can identify pedestrians, bicycles and motorcycles in front of the vehicle in real time, and alert the driver if there is a potential collision hazard, ensuring sufficient emergency braking time.</w:t>
      </w:r>
    </w:p>
    <w:p w14:paraId="0843E546">
      <w:pPr>
        <w:rPr>
          <w:rFonts w:ascii="Aptos" w:hAnsi="Aptos" w:eastAsia="宋体" w:cs="Arial"/>
          <w:sz w:val="21"/>
          <w:szCs w:val="21"/>
        </w:rPr>
      </w:pPr>
      <w:r>
        <w:rPr>
          <w:rFonts w:ascii="Aptos" w:hAnsi="Aptos" w:eastAsia="宋体" w:cs="Arial"/>
          <w:sz w:val="21"/>
          <w:szCs w:val="21"/>
        </w:rPr>
        <w:t>Triggering conditions: The vehicle is traveling at a speed within the warning speed range, and the distance between the pedestrian directly in front of the vehicle and the vehicle is less than 5 meters.</w:t>
      </w:r>
    </w:p>
    <w:p w14:paraId="2FBF6F05">
      <w:pPr>
        <w:rPr>
          <w:rFonts w:ascii="Aptos" w:hAnsi="Aptos" w:eastAsia="宋体" w:cs="Arial"/>
          <w:sz w:val="21"/>
          <w:szCs w:val="21"/>
        </w:rPr>
      </w:pPr>
      <w:r>
        <w:rPr>
          <w:rFonts w:ascii="Aptos" w:hAnsi="Aptos" w:eastAsia="宋体" w:cs="Arial"/>
          <w:b/>
          <w:bCs/>
          <w:sz w:val="21"/>
          <w:szCs w:val="21"/>
        </w:rPr>
        <w:t xml:space="preserve">Minimum warning speed </w:t>
      </w:r>
      <w:r>
        <w:rPr>
          <w:rFonts w:ascii="Aptos" w:hAnsi="Aptos" w:eastAsia="宋体" w:cs="Arial"/>
          <w:sz w:val="21"/>
          <w:szCs w:val="21"/>
        </w:rPr>
        <w:t xml:space="preserve">: Default value </w:t>
      </w:r>
      <w:r>
        <w:rPr>
          <w:rFonts w:ascii="Aptos" w:hAnsi="Aptos"/>
          <w:sz w:val="21"/>
          <w:szCs w:val="21"/>
        </w:rPr>
        <w:t xml:space="preserve">10-60 </w:t>
      </w:r>
      <w:r>
        <w:rPr>
          <w:rFonts w:ascii="Aptos" w:hAnsi="Aptos" w:eastAsia="宋体" w:cs="Arial"/>
          <w:sz w:val="21"/>
          <w:szCs w:val="21"/>
        </w:rPr>
        <w:t>km/h</w:t>
      </w:r>
    </w:p>
    <w:p w14:paraId="5E12DC52">
      <w:pPr>
        <w:rPr>
          <w:rFonts w:ascii="Aptos" w:hAnsi="Aptos" w:eastAsia="宋体" w:cs="Arial"/>
          <w:sz w:val="21"/>
          <w:szCs w:val="21"/>
        </w:rPr>
      </w:pPr>
      <w:r>
        <w:rPr>
          <w:rFonts w:ascii="Aptos" w:hAnsi="Aptos" w:eastAsia="宋体" w:cs="Arial"/>
          <w:sz w:val="21"/>
          <w:szCs w:val="21"/>
        </w:rPr>
        <w:t>• Sensitivity: High, Medium, Low; Default: Medium</w:t>
      </w:r>
    </w:p>
    <w:p w14:paraId="149B16E6">
      <w:pPr>
        <w:numPr>
          <w:ilvl w:val="0"/>
          <w:numId w:val="7"/>
        </w:numPr>
        <w:rPr>
          <w:rFonts w:ascii="Aptos" w:hAnsi="Aptos" w:eastAsia="宋体" w:cs="Arial"/>
          <w:sz w:val="21"/>
          <w:szCs w:val="21"/>
        </w:rPr>
      </w:pPr>
      <w:r>
        <w:rPr>
          <w:rFonts w:ascii="Aptos" w:hAnsi="Aptos" w:eastAsia="宋体" w:cs="Arial"/>
          <w:sz w:val="21"/>
          <w:szCs w:val="21"/>
        </w:rPr>
        <w:t>Warning range for high absttc &lt;= 1.6 s: 0.1 meters outside the vehicle.</w:t>
      </w:r>
    </w:p>
    <w:p w14:paraId="1CCA389E">
      <w:pPr>
        <w:numPr>
          <w:ilvl w:val="0"/>
          <w:numId w:val="7"/>
        </w:numPr>
        <w:rPr>
          <w:rFonts w:ascii="Aptos" w:hAnsi="Aptos" w:eastAsia="宋体" w:cs="Arial"/>
          <w:sz w:val="21"/>
          <w:szCs w:val="21"/>
        </w:rPr>
      </w:pPr>
      <w:r>
        <w:rPr>
          <w:rFonts w:ascii="Aptos" w:hAnsi="Aptos" w:eastAsia="宋体" w:cs="Arial"/>
          <w:sz w:val="21"/>
          <w:szCs w:val="21"/>
        </w:rPr>
        <w:t>Warning range for absttc &lt;= 1.3 s: 0 meters outside the vehicle.</w:t>
      </w:r>
    </w:p>
    <w:p w14:paraId="14EACEAE">
      <w:pPr>
        <w:numPr>
          <w:ilvl w:val="0"/>
          <w:numId w:val="7"/>
        </w:numPr>
        <w:rPr>
          <w:rFonts w:ascii="Aptos" w:hAnsi="Aptos" w:eastAsia="宋体" w:cs="Arial"/>
          <w:sz w:val="21"/>
          <w:szCs w:val="21"/>
        </w:rPr>
      </w:pPr>
      <w:r>
        <w:rPr>
          <w:rFonts w:ascii="Aptos" w:hAnsi="Aptos" w:eastAsia="宋体" w:cs="Arial"/>
          <w:sz w:val="21"/>
          <w:szCs w:val="21"/>
        </w:rPr>
        <w:t>Low absttc &lt;= 1 s warning range: -0.1 meters outside the vehicle.</w:t>
      </w:r>
    </w:p>
    <w:p w14:paraId="0F07B56B">
      <w:pPr>
        <w:rPr>
          <w:rFonts w:ascii="Aptos" w:hAnsi="Aptos" w:eastAsia="宋体" w:cs="Arial"/>
          <w:sz w:val="21"/>
          <w:szCs w:val="21"/>
        </w:rPr>
      </w:pPr>
      <w:r>
        <w:rPr>
          <w:rFonts w:ascii="Aptos" w:hAnsi="Aptos"/>
          <w:b/>
          <w:sz w:val="21"/>
          <w:szCs w:val="21"/>
        </w:rPr>
        <w:t xml:space="preserve">Voice prompt: </w:t>
      </w:r>
      <w:r>
        <w:rPr>
          <w:rFonts w:ascii="Aptos" w:hAnsi="Aptos"/>
          <w:sz w:val="21"/>
          <w:szCs w:val="21"/>
        </w:rPr>
        <w:t>Watch out for pedestrians</w:t>
      </w:r>
    </w:p>
    <w:p w14:paraId="35C772EF">
      <w:pPr>
        <w:rPr>
          <w:rFonts w:ascii="Aptos" w:hAnsi="Aptos" w:eastAsia="宋体" w:cs="Arial"/>
          <w:sz w:val="21"/>
          <w:szCs w:val="21"/>
        </w:rPr>
      </w:pPr>
    </w:p>
    <w:p w14:paraId="3F9102FB">
      <w:pPr>
        <w:pStyle w:val="4"/>
        <w:numPr>
          <w:ilvl w:val="2"/>
          <w:numId w:val="5"/>
        </w:numPr>
        <w:ind w:left="1552"/>
        <w:rPr>
          <w:rFonts w:ascii="Aptos" w:hAnsi="Aptos"/>
          <w:sz w:val="21"/>
          <w:szCs w:val="21"/>
        </w:rPr>
      </w:pPr>
      <w:bookmarkStart w:id="33" w:name="_Toc16525"/>
      <w:r>
        <w:rPr>
          <w:rFonts w:ascii="Aptos" w:hAnsi="Aptos"/>
          <w:sz w:val="21"/>
          <w:szCs w:val="21"/>
        </w:rPr>
        <w:t>Lane departure warning</w:t>
      </w:r>
      <w:bookmarkEnd w:id="33"/>
    </w:p>
    <w:p w14:paraId="392C2DF4">
      <w:pPr>
        <w:jc w:val="center"/>
        <w:rPr>
          <w:rFonts w:ascii="Aptos" w:hAnsi="Aptos"/>
          <w:sz w:val="21"/>
          <w:szCs w:val="21"/>
        </w:rPr>
      </w:pPr>
      <w:r>
        <w:rPr>
          <w:rFonts w:ascii="Aptos" w:hAnsi="Aptos"/>
          <w:sz w:val="21"/>
          <w:szCs w:val="21"/>
        </w:rPr>
        <w:drawing>
          <wp:inline distT="0" distB="0" distL="0" distR="0">
            <wp:extent cx="1905000" cy="1790700"/>
            <wp:effectExtent l="0" t="0" r="0" b="0"/>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14"/>
                    <a:stretch>
                      <a:fillRect/>
                    </a:stretch>
                  </pic:blipFill>
                  <pic:spPr>
                    <a:xfrm>
                      <a:off x="0" y="0"/>
                      <a:ext cx="1905000" cy="1790700"/>
                    </a:xfrm>
                    <a:prstGeom prst="rect">
                      <a:avLst/>
                    </a:prstGeom>
                  </pic:spPr>
                </pic:pic>
              </a:graphicData>
            </a:graphic>
          </wp:inline>
        </w:drawing>
      </w:r>
    </w:p>
    <w:p w14:paraId="6EEBAA27">
      <w:pPr>
        <w:rPr>
          <w:rFonts w:ascii="Aptos" w:hAnsi="Aptos"/>
          <w:sz w:val="21"/>
          <w:szCs w:val="21"/>
        </w:rPr>
      </w:pPr>
      <w:r>
        <w:rPr>
          <w:rFonts w:ascii="Aptos" w:hAnsi="Aptos"/>
          <w:sz w:val="21"/>
          <w:szCs w:val="21"/>
        </w:rPr>
        <w:t>Function: Real-time detection of lane departure behavior during driving; alerts the driver if there is any unintentional lane departure to ensure driving safety.</w:t>
      </w:r>
    </w:p>
    <w:p w14:paraId="61EB8311">
      <w:pPr>
        <w:rPr>
          <w:rFonts w:ascii="Aptos" w:hAnsi="Aptos"/>
          <w:sz w:val="21"/>
          <w:szCs w:val="21"/>
        </w:rPr>
      </w:pPr>
      <w:r>
        <w:rPr>
          <w:rFonts w:ascii="Aptos" w:hAnsi="Aptos" w:eastAsia="宋体" w:cs="Arial"/>
          <w:sz w:val="21"/>
          <w:szCs w:val="21"/>
        </w:rPr>
        <w:t xml:space="preserve">Triggering conditions </w:t>
      </w:r>
      <w:r>
        <w:rPr>
          <w:rFonts w:ascii="Aptos" w:hAnsi="Aptos" w:eastAsia="宋体" w:cs="Arial"/>
          <w:b/>
          <w:bCs/>
          <w:sz w:val="21"/>
          <w:szCs w:val="21"/>
        </w:rPr>
        <w:t xml:space="preserve">: </w:t>
      </w:r>
      <w:r>
        <w:rPr>
          <w:rFonts w:ascii="Aptos" w:hAnsi="Aptos" w:eastAsia="宋体" w:cs="Arial"/>
          <w:sz w:val="21"/>
          <w:szCs w:val="21"/>
        </w:rPr>
        <w:t>The vehicle is traveling at a speed greater than the minimum warning speed and has not activated its turn signal (if available), and the vehicle deviates from the center of the lane and crosses a lane line that is clearly visible to the naked eye.</w:t>
      </w:r>
    </w:p>
    <w:p w14:paraId="23100868">
      <w:pPr>
        <w:rPr>
          <w:rFonts w:ascii="Aptos" w:hAnsi="Aptos"/>
          <w:sz w:val="21"/>
          <w:szCs w:val="21"/>
        </w:rPr>
      </w:pPr>
      <w:r>
        <w:rPr>
          <w:rFonts w:ascii="Aptos" w:hAnsi="Aptos"/>
          <w:sz w:val="21"/>
          <w:szCs w:val="21"/>
        </w:rPr>
        <w:t>Minimum warning speed (km/h): Default &gt; 30</w:t>
      </w:r>
    </w:p>
    <w:p w14:paraId="391F4078">
      <w:pPr>
        <w:ind w:firstLine="420" w:firstLineChars="200"/>
        <w:rPr>
          <w:rFonts w:ascii="Aptos" w:hAnsi="Aptos"/>
          <w:sz w:val="21"/>
          <w:szCs w:val="21"/>
        </w:rPr>
      </w:pPr>
      <w:r>
        <w:rPr>
          <w:rFonts w:ascii="Aptos" w:hAnsi="Aptos"/>
          <w:sz w:val="21"/>
          <w:szCs w:val="21"/>
        </w:rPr>
        <w:t>a. Distance from the outer edge of the wheel to the lane line: &lt;= 0.15 meters; Cooling time for lane change alignment: 0.7 seconds.</w:t>
      </w:r>
    </w:p>
    <w:p w14:paraId="7EF90864">
      <w:pPr>
        <w:rPr>
          <w:rFonts w:ascii="Aptos" w:hAnsi="Aptos"/>
          <w:sz w:val="21"/>
          <w:szCs w:val="21"/>
        </w:rPr>
      </w:pPr>
      <w:r>
        <w:rPr>
          <w:rFonts w:ascii="Aptos" w:hAnsi="Aptos"/>
          <w:sz w:val="21"/>
          <w:szCs w:val="21"/>
        </w:rPr>
        <w:t>b. Distance from the outer edge of the center wheel to the lane line: &lt;= 0 meters; Lane change straightening cooling time: 1 second.</w:t>
      </w:r>
    </w:p>
    <w:p w14:paraId="32C3EB80">
      <w:pPr>
        <w:rPr>
          <w:rFonts w:ascii="Aptos" w:hAnsi="Aptos"/>
          <w:sz w:val="21"/>
          <w:szCs w:val="21"/>
        </w:rPr>
      </w:pPr>
      <w:r>
        <w:rPr>
          <w:rFonts w:ascii="Aptos" w:hAnsi="Aptos"/>
          <w:sz w:val="21"/>
          <w:szCs w:val="21"/>
        </w:rPr>
        <w:t>c. Distance from the outer edge of the low wheel to the lane line: &lt;= -0.15 meters; Lane change straightening cooling time: 1.5 seconds.</w:t>
      </w:r>
    </w:p>
    <w:p w14:paraId="212E5B0E">
      <w:pPr>
        <w:rPr>
          <w:rFonts w:ascii="Aptos" w:hAnsi="Aptos"/>
          <w:sz w:val="21"/>
          <w:szCs w:val="21"/>
        </w:rPr>
      </w:pPr>
      <w:r>
        <w:rPr>
          <w:rFonts w:ascii="Aptos" w:hAnsi="Aptos"/>
          <w:sz w:val="21"/>
          <w:szCs w:val="21"/>
        </w:rPr>
        <w:t xml:space="preserve">Alarm </w:t>
      </w:r>
      <w:r>
        <w:rPr>
          <w:rFonts w:ascii="Aptos" w:hAnsi="Aptos"/>
          <w:b/>
          <w:sz w:val="21"/>
          <w:szCs w:val="21"/>
        </w:rPr>
        <w:t xml:space="preserve">voice prompt: </w:t>
      </w:r>
      <w:r>
        <w:rPr>
          <w:rFonts w:ascii="Aptos" w:hAnsi="Aptos"/>
          <w:sz w:val="21"/>
          <w:szCs w:val="21"/>
        </w:rPr>
        <w:t>Lane departure</w:t>
      </w:r>
    </w:p>
    <w:p w14:paraId="0A67DB7E">
      <w:pPr>
        <w:rPr>
          <w:rFonts w:ascii="Aptos" w:hAnsi="Aptos"/>
          <w:sz w:val="21"/>
          <w:szCs w:val="21"/>
        </w:rPr>
      </w:pPr>
    </w:p>
    <w:p w14:paraId="4D5C151D">
      <w:pPr>
        <w:pStyle w:val="4"/>
        <w:numPr>
          <w:ilvl w:val="2"/>
          <w:numId w:val="5"/>
        </w:numPr>
        <w:ind w:left="1552"/>
        <w:rPr>
          <w:rFonts w:ascii="Aptos" w:hAnsi="Aptos"/>
          <w:sz w:val="21"/>
          <w:szCs w:val="21"/>
        </w:rPr>
      </w:pPr>
      <w:bookmarkStart w:id="34" w:name="_Toc21967"/>
      <w:r>
        <w:rPr>
          <w:rFonts w:ascii="Aptos" w:hAnsi="Aptos"/>
          <w:sz w:val="21"/>
          <w:szCs w:val="21"/>
        </w:rPr>
        <w:t>Virtual bumper</w:t>
      </w:r>
      <w:bookmarkEnd w:id="34"/>
    </w:p>
    <w:p w14:paraId="60A2D70B">
      <w:pPr>
        <w:jc w:val="center"/>
        <w:rPr>
          <w:rFonts w:ascii="Aptos" w:hAnsi="Aptos"/>
          <w:sz w:val="21"/>
          <w:szCs w:val="21"/>
        </w:rPr>
      </w:pPr>
      <w:r>
        <w:rPr>
          <w:rFonts w:ascii="Aptos" w:hAnsi="Aptos"/>
          <w:sz w:val="21"/>
          <w:szCs w:val="21"/>
        </w:rPr>
        <w:drawing>
          <wp:inline distT="0" distB="0" distL="0" distR="0">
            <wp:extent cx="1790700" cy="1562100"/>
            <wp:effectExtent l="0" t="0" r="0" b="0"/>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15"/>
                    <a:stretch>
                      <a:fillRect/>
                    </a:stretch>
                  </pic:blipFill>
                  <pic:spPr>
                    <a:xfrm>
                      <a:off x="0" y="0"/>
                      <a:ext cx="1790700" cy="1562100"/>
                    </a:xfrm>
                    <a:prstGeom prst="rect">
                      <a:avLst/>
                    </a:prstGeom>
                  </pic:spPr>
                </pic:pic>
              </a:graphicData>
            </a:graphic>
          </wp:inline>
        </w:drawing>
      </w:r>
    </w:p>
    <w:p w14:paraId="6220B535">
      <w:pPr>
        <w:spacing w:line="240" w:lineRule="auto"/>
        <w:rPr>
          <w:rFonts w:ascii="Aptos" w:hAnsi="Aptos"/>
          <w:sz w:val="21"/>
          <w:szCs w:val="21"/>
        </w:rPr>
      </w:pPr>
      <w:r>
        <w:rPr>
          <w:rFonts w:ascii="Aptos" w:hAnsi="Aptos"/>
          <w:b/>
          <w:bCs/>
          <w:sz w:val="21"/>
          <w:szCs w:val="21"/>
        </w:rPr>
        <w:t xml:space="preserve">Function </w:t>
      </w:r>
      <w:r>
        <w:rPr>
          <w:rFonts w:ascii="Aptos" w:hAnsi="Aptos"/>
          <w:sz w:val="21"/>
          <w:szCs w:val="21"/>
        </w:rPr>
        <w:t>: When the vehicle is traveling at low speed, it identifies the relative speed between the vehicle and the vehicle in front. When there is a potential collision hazard, it reminds the driver to maintain a safe distance.</w:t>
      </w:r>
    </w:p>
    <w:p w14:paraId="1BD4A7E5">
      <w:pPr>
        <w:spacing w:line="240" w:lineRule="auto"/>
        <w:rPr>
          <w:rFonts w:ascii="Aptos" w:hAnsi="Aptos"/>
          <w:sz w:val="21"/>
          <w:szCs w:val="21"/>
        </w:rPr>
      </w:pPr>
      <w:r>
        <w:rPr>
          <w:rFonts w:ascii="Aptos" w:hAnsi="Aptos"/>
          <w:sz w:val="21"/>
          <w:szCs w:val="21"/>
        </w:rPr>
        <w:t>Minimum warning speed (km/h): 1-30</w:t>
      </w:r>
    </w:p>
    <w:p w14:paraId="4839B669">
      <w:pPr>
        <w:spacing w:line="240" w:lineRule="auto"/>
        <w:rPr>
          <w:rFonts w:ascii="Aptos" w:hAnsi="Aptos" w:eastAsia="宋体" w:cs="Arial"/>
          <w:sz w:val="21"/>
          <w:szCs w:val="21"/>
        </w:rPr>
      </w:pPr>
      <w:r>
        <w:rPr>
          <w:rFonts w:ascii="Aptos" w:hAnsi="Aptos" w:eastAsia="宋体" w:cs="Arial"/>
          <w:sz w:val="21"/>
          <w:szCs w:val="21"/>
        </w:rPr>
        <w:t>• Sensitivity: High, Medium, Low; Default: Medium</w:t>
      </w:r>
    </w:p>
    <w:p w14:paraId="6917B927">
      <w:pPr>
        <w:spacing w:line="240" w:lineRule="auto"/>
        <w:ind w:firstLine="420" w:firstLineChars="200"/>
        <w:rPr>
          <w:rFonts w:ascii="Aptos" w:hAnsi="Aptos"/>
          <w:sz w:val="21"/>
          <w:szCs w:val="21"/>
        </w:rPr>
      </w:pPr>
      <w:r>
        <w:rPr>
          <w:rFonts w:ascii="Aptos" w:hAnsi="Aptos"/>
          <w:sz w:val="21"/>
          <w:szCs w:val="21"/>
        </w:rPr>
        <w:t>a. The distance between the vehicle in front and the vehicle in front is less than or equal to 3~5 meters, and the two vehicles are close to each other.</w:t>
      </w:r>
    </w:p>
    <w:p w14:paraId="4E26F34B">
      <w:pPr>
        <w:spacing w:line="240" w:lineRule="auto"/>
        <w:rPr>
          <w:rFonts w:ascii="Aptos" w:hAnsi="Aptos"/>
          <w:sz w:val="21"/>
          <w:szCs w:val="21"/>
        </w:rPr>
      </w:pPr>
      <w:r>
        <w:rPr>
          <w:rFonts w:ascii="Aptos" w:hAnsi="Aptos"/>
          <w:sz w:val="21"/>
          <w:szCs w:val="21"/>
        </w:rPr>
        <w:t>b. The distance between the vehicle in front and the vehicle in front is less than or equal to (2~4) meters, and the two vehicles are close to each other.</w:t>
      </w:r>
    </w:p>
    <w:p w14:paraId="47507430">
      <w:pPr>
        <w:spacing w:line="240" w:lineRule="auto"/>
        <w:rPr>
          <w:rFonts w:ascii="Aptos" w:hAnsi="Aptos"/>
          <w:sz w:val="21"/>
          <w:szCs w:val="21"/>
        </w:rPr>
      </w:pPr>
      <w:r>
        <w:rPr>
          <w:rFonts w:ascii="Aptos" w:hAnsi="Aptos"/>
          <w:sz w:val="21"/>
          <w:szCs w:val="21"/>
        </w:rPr>
        <w:t>c. The distance between the vehicle in front and the vehicle is less than or equal to (1~3) meters, and the two vehicles are close to each other.</w:t>
      </w:r>
    </w:p>
    <w:p w14:paraId="74863D83">
      <w:pPr>
        <w:spacing w:line="240" w:lineRule="auto"/>
        <w:rPr>
          <w:rFonts w:ascii="Aptos" w:hAnsi="Aptos"/>
          <w:sz w:val="21"/>
          <w:szCs w:val="21"/>
        </w:rPr>
      </w:pPr>
      <w:r>
        <w:rPr>
          <w:rFonts w:ascii="Aptos" w:hAnsi="Aptos"/>
          <w:b/>
          <w:sz w:val="21"/>
          <w:szCs w:val="21"/>
        </w:rPr>
        <w:t xml:space="preserve">Voice prompt: </w:t>
      </w:r>
      <w:r>
        <w:rPr>
          <w:rFonts w:ascii="Aptos" w:hAnsi="Aptos"/>
          <w:sz w:val="21"/>
          <w:szCs w:val="21"/>
        </w:rPr>
        <w:t>Too close to the vehicle</w:t>
      </w:r>
    </w:p>
    <w:p w14:paraId="5CF2AFE4">
      <w:pPr>
        <w:spacing w:line="240" w:lineRule="auto"/>
        <w:rPr>
          <w:rFonts w:ascii="Aptos" w:hAnsi="Aptos"/>
          <w:sz w:val="21"/>
          <w:szCs w:val="21"/>
        </w:rPr>
      </w:pPr>
      <w:r>
        <w:rPr>
          <w:rFonts w:ascii="Aptos" w:hAnsi="Aptos"/>
          <w:sz w:val="21"/>
          <w:szCs w:val="21"/>
        </w:rPr>
        <w:t>b. The vehicle in the middle stops in &gt;= 5 seconds, the distance to the vehicle in front is &lt;= 6 meters, the time it takes for the vehicle in front to move away is &gt;= 1 second, and the distance is &gt;= 1 meter.</w:t>
      </w:r>
    </w:p>
    <w:p w14:paraId="6552ADD8">
      <w:pPr>
        <w:spacing w:line="240" w:lineRule="auto"/>
        <w:ind w:firstLine="420" w:firstLineChars="200"/>
        <w:rPr>
          <w:rFonts w:ascii="Aptos" w:hAnsi="Aptos"/>
          <w:sz w:val="21"/>
          <w:szCs w:val="21"/>
        </w:rPr>
      </w:pPr>
      <w:r>
        <w:rPr>
          <w:rFonts w:ascii="Aptos" w:hAnsi="Aptos"/>
          <w:sz w:val="21"/>
          <w:szCs w:val="21"/>
        </w:rPr>
        <w:t>The vehicle stops using GPS speed.</w:t>
      </w:r>
    </w:p>
    <w:p w14:paraId="2FE42684">
      <w:pPr>
        <w:spacing w:line="240" w:lineRule="auto"/>
        <w:rPr>
          <w:rFonts w:ascii="Aptos" w:hAnsi="Aptos"/>
          <w:sz w:val="21"/>
          <w:szCs w:val="21"/>
        </w:rPr>
      </w:pPr>
      <w:r>
        <w:rPr>
          <w:rFonts w:ascii="Aptos" w:hAnsi="Aptos"/>
          <w:sz w:val="21"/>
          <w:szCs w:val="21"/>
        </w:rPr>
        <w:t>c. The vehicle stops in 5 seconds or more, the distance to the vehicle in front is less than 6 meters, the time it takes for the vehicle in front to move away is greater than 2.5 seconds, and the distance is greater than 2 meters.</w:t>
      </w:r>
    </w:p>
    <w:p w14:paraId="5EA650C5">
      <w:pPr>
        <w:pStyle w:val="3"/>
        <w:numPr>
          <w:ilvl w:val="1"/>
          <w:numId w:val="5"/>
        </w:numPr>
        <w:ind w:left="944"/>
        <w:rPr>
          <w:rFonts w:ascii="Aptos" w:hAnsi="Aptos"/>
          <w:sz w:val="21"/>
          <w:szCs w:val="21"/>
        </w:rPr>
      </w:pPr>
      <w:bookmarkStart w:id="35" w:name="_Toc214698121"/>
      <w:bookmarkStart w:id="36" w:name="_Toc28396"/>
      <w:r>
        <w:rPr>
          <w:rFonts w:ascii="Aptos" w:hAnsi="Aptos"/>
          <w:sz w:val="21"/>
          <w:szCs w:val="21"/>
        </w:rPr>
        <w:t>DMS Functions</w:t>
      </w:r>
      <w:bookmarkEnd w:id="35"/>
      <w:bookmarkEnd w:id="36"/>
    </w:p>
    <w:p w14:paraId="2D7585F6">
      <w:pPr>
        <w:rPr>
          <w:rFonts w:ascii="Aptos" w:hAnsi="Aptos"/>
        </w:rPr>
      </w:pPr>
      <w:r>
        <w:rPr>
          <w:rFonts w:ascii="Aptos" w:hAnsi="Aptos"/>
        </w:rPr>
        <w:t>Alarm priority: Fatigue &gt; Phone call &gt; Distraction &gt; Smoking &gt; Seatbelt check</w:t>
      </w:r>
    </w:p>
    <w:p w14:paraId="10A0F387">
      <w:pPr>
        <w:rPr>
          <w:rFonts w:ascii="Aptos" w:hAnsi="Aptos"/>
        </w:rPr>
      </w:pPr>
      <w:r>
        <w:rPr>
          <w:rFonts w:ascii="Aptos" w:hAnsi="Aptos"/>
        </w:rPr>
        <w:t>When multiple alarms are generated simultaneously, they are triggered according to their priority. Higher-priority alarms can override lower-priority alarm voice prompts.</w:t>
      </w:r>
    </w:p>
    <w:p w14:paraId="09AB4EA0">
      <w:pPr>
        <w:pStyle w:val="4"/>
        <w:numPr>
          <w:ilvl w:val="2"/>
          <w:numId w:val="5"/>
        </w:numPr>
        <w:ind w:left="1552"/>
        <w:rPr>
          <w:rFonts w:ascii="Aptos" w:hAnsi="Aptos"/>
          <w:sz w:val="21"/>
          <w:szCs w:val="21"/>
        </w:rPr>
      </w:pPr>
      <w:bookmarkStart w:id="37" w:name="_Toc24631"/>
      <w:r>
        <w:rPr>
          <w:rFonts w:ascii="Aptos" w:hAnsi="Aptos"/>
          <w:sz w:val="21"/>
          <w:szCs w:val="21"/>
        </w:rPr>
        <w:t>Fatigue driving alarm</w:t>
      </w:r>
      <w:bookmarkEnd w:id="37"/>
    </w:p>
    <w:p w14:paraId="0BF3F5AB">
      <w:pPr>
        <w:jc w:val="center"/>
        <w:rPr>
          <w:rFonts w:ascii="Aptos" w:hAnsi="Aptos"/>
          <w:sz w:val="21"/>
          <w:szCs w:val="21"/>
        </w:rPr>
      </w:pPr>
      <w:r>
        <w:rPr>
          <w:rFonts w:ascii="Aptos" w:hAnsi="Aptos"/>
          <w:sz w:val="21"/>
          <w:szCs w:val="21"/>
        </w:rPr>
        <w:drawing>
          <wp:inline distT="0" distB="0" distL="0" distR="0">
            <wp:extent cx="1905000" cy="1905000"/>
            <wp:effectExtent l="0" t="0" r="0" b="0"/>
            <wp:docPr id="47" name="picture" descr="descript"/>
            <wp:cNvGraphicFramePr/>
            <a:graphic xmlns:a="http://schemas.openxmlformats.org/drawingml/2006/main">
              <a:graphicData uri="http://schemas.openxmlformats.org/drawingml/2006/picture">
                <pic:pic xmlns:pic="http://schemas.openxmlformats.org/drawingml/2006/picture">
                  <pic:nvPicPr>
                    <pic:cNvPr id="47" name="picture" descr="descript"/>
                    <pic:cNvPicPr/>
                  </pic:nvPicPr>
                  <pic:blipFill>
                    <a:blip r:embed="rId16"/>
                    <a:stretch>
                      <a:fillRect/>
                    </a:stretch>
                  </pic:blipFill>
                  <pic:spPr>
                    <a:xfrm>
                      <a:off x="0" y="0"/>
                      <a:ext cx="1905000" cy="1905000"/>
                    </a:xfrm>
                    <a:prstGeom prst="rect">
                      <a:avLst/>
                    </a:prstGeom>
                  </pic:spPr>
                </pic:pic>
              </a:graphicData>
            </a:graphic>
          </wp:inline>
        </w:drawing>
      </w:r>
    </w:p>
    <w:p w14:paraId="292454AC">
      <w:pPr>
        <w:rPr>
          <w:rFonts w:ascii="Aptos" w:hAnsi="Aptos"/>
          <w:sz w:val="21"/>
          <w:szCs w:val="21"/>
        </w:rPr>
      </w:pPr>
      <w:r>
        <w:rPr>
          <w:rFonts w:ascii="Aptos" w:hAnsi="Aptos"/>
          <w:sz w:val="21"/>
          <w:szCs w:val="21"/>
        </w:rPr>
        <w:t>Function: Detects driver fatigue (eyes closed, yawning) and issues a warning to ensure driving safety.</w:t>
      </w:r>
    </w:p>
    <w:p w14:paraId="71D1231F">
      <w:pPr>
        <w:rPr>
          <w:rFonts w:ascii="Aptos" w:hAnsi="Aptos"/>
          <w:sz w:val="21"/>
          <w:szCs w:val="21"/>
        </w:rPr>
      </w:pPr>
      <w:r>
        <w:rPr>
          <w:rFonts w:ascii="Aptos" w:hAnsi="Aptos"/>
          <w:sz w:val="21"/>
          <w:szCs w:val="21"/>
        </w:rPr>
        <w:t>Minimum warning speed (km/h): Default &gt; 30</w:t>
      </w:r>
    </w:p>
    <w:p w14:paraId="7F3D57E4">
      <w:pPr>
        <w:rPr>
          <w:rFonts w:ascii="Aptos" w:hAnsi="Aptos" w:eastAsia="宋体" w:cs="Arial"/>
          <w:sz w:val="21"/>
          <w:szCs w:val="21"/>
        </w:rPr>
      </w:pPr>
      <w:r>
        <w:rPr>
          <w:rFonts w:ascii="Aptos" w:hAnsi="Aptos" w:eastAsia="宋体" w:cs="Arial"/>
          <w:sz w:val="21"/>
          <w:szCs w:val="21"/>
        </w:rPr>
        <w:t>• Sensitivity: High, Medium, Low; Default: Medium</w:t>
      </w:r>
    </w:p>
    <w:p w14:paraId="6F61BAF0">
      <w:pPr>
        <w:ind w:firstLine="420" w:firstLineChars="200"/>
        <w:rPr>
          <w:rFonts w:ascii="Aptos" w:hAnsi="Aptos"/>
          <w:sz w:val="21"/>
          <w:szCs w:val="21"/>
        </w:rPr>
      </w:pPr>
      <w:r>
        <w:rPr>
          <w:rFonts w:ascii="Aptos" w:hAnsi="Aptos"/>
          <w:sz w:val="21"/>
          <w:szCs w:val="21"/>
        </w:rPr>
        <w:t>a. Duration of eye-closed or mouth-opening &gt;= 1 second; Lip height-to-width ratio &gt;= 0.4</w:t>
      </w:r>
    </w:p>
    <w:p w14:paraId="134D85CC">
      <w:pPr>
        <w:ind w:firstLine="420" w:firstLineChars="200"/>
        <w:rPr>
          <w:rFonts w:ascii="Aptos" w:hAnsi="Aptos"/>
          <w:sz w:val="21"/>
          <w:szCs w:val="21"/>
        </w:rPr>
      </w:pPr>
      <w:r>
        <w:rPr>
          <w:rFonts w:ascii="Aptos" w:hAnsi="Aptos"/>
          <w:sz w:val="21"/>
          <w:szCs w:val="21"/>
        </w:rPr>
        <w:t>b. Duration of eye closure or mouth opening &gt;= 2 seconds; Lip height-to-width ratio &gt;= 0.5</w:t>
      </w:r>
    </w:p>
    <w:p w14:paraId="20129949">
      <w:pPr>
        <w:ind w:firstLine="420" w:firstLineChars="200"/>
        <w:rPr>
          <w:rFonts w:ascii="Aptos" w:hAnsi="Aptos"/>
          <w:sz w:val="21"/>
          <w:szCs w:val="21"/>
        </w:rPr>
      </w:pPr>
      <w:r>
        <w:rPr>
          <w:rFonts w:ascii="Aptos" w:hAnsi="Aptos"/>
          <w:sz w:val="21"/>
          <w:szCs w:val="21"/>
        </w:rPr>
        <w:t>c. Duration of eye closure or mouth opening &gt;= 3 seconds; Lip height-to-width ratio &gt;= 0.6</w:t>
      </w:r>
    </w:p>
    <w:p w14:paraId="048F4583">
      <w:pPr>
        <w:rPr>
          <w:rFonts w:ascii="Aptos" w:hAnsi="Aptos"/>
          <w:sz w:val="21"/>
          <w:szCs w:val="21"/>
        </w:rPr>
      </w:pPr>
      <w:r>
        <w:rPr>
          <w:rFonts w:ascii="Aptos" w:hAnsi="Aptos"/>
          <w:b/>
          <w:sz w:val="21"/>
          <w:szCs w:val="21"/>
        </w:rPr>
        <w:t xml:space="preserve">Voice prompt: </w:t>
      </w:r>
      <w:r>
        <w:rPr>
          <w:rFonts w:ascii="Aptos" w:hAnsi="Aptos"/>
          <w:sz w:val="21"/>
          <w:szCs w:val="21"/>
        </w:rPr>
        <w:t>Please take a break.</w:t>
      </w:r>
    </w:p>
    <w:p w14:paraId="076A6AB7">
      <w:pPr>
        <w:rPr>
          <w:rFonts w:ascii="Aptos" w:hAnsi="Aptos"/>
          <w:sz w:val="21"/>
          <w:szCs w:val="21"/>
        </w:rPr>
      </w:pPr>
    </w:p>
    <w:p w14:paraId="188CA3D5">
      <w:pPr>
        <w:pStyle w:val="4"/>
        <w:numPr>
          <w:ilvl w:val="2"/>
          <w:numId w:val="5"/>
        </w:numPr>
        <w:ind w:left="1552"/>
        <w:rPr>
          <w:rFonts w:ascii="Aptos" w:hAnsi="Aptos"/>
          <w:sz w:val="21"/>
          <w:szCs w:val="21"/>
        </w:rPr>
      </w:pPr>
      <w:bookmarkStart w:id="38" w:name="_Toc32385"/>
      <w:r>
        <w:rPr>
          <w:rFonts w:ascii="Aptos" w:hAnsi="Aptos"/>
          <w:sz w:val="21"/>
          <w:szCs w:val="21"/>
        </w:rPr>
        <w:t>Distraction warning</w:t>
      </w:r>
      <w:bookmarkEnd w:id="38"/>
    </w:p>
    <w:p w14:paraId="6675E271">
      <w:pPr>
        <w:jc w:val="center"/>
        <w:rPr>
          <w:rFonts w:ascii="Aptos" w:hAnsi="Aptos"/>
          <w:sz w:val="21"/>
          <w:szCs w:val="21"/>
        </w:rPr>
      </w:pPr>
      <w:r>
        <w:rPr>
          <w:rFonts w:ascii="Aptos" w:hAnsi="Aptos"/>
          <w:sz w:val="21"/>
          <w:szCs w:val="21"/>
        </w:rPr>
        <w:drawing>
          <wp:inline distT="0" distB="0" distL="0" distR="0">
            <wp:extent cx="1905000" cy="1905000"/>
            <wp:effectExtent l="0" t="0" r="0" b="0"/>
            <wp:docPr id="50" name="picture" descr="descript"/>
            <wp:cNvGraphicFramePr/>
            <a:graphic xmlns:a="http://schemas.openxmlformats.org/drawingml/2006/main">
              <a:graphicData uri="http://schemas.openxmlformats.org/drawingml/2006/picture">
                <pic:pic xmlns:pic="http://schemas.openxmlformats.org/drawingml/2006/picture">
                  <pic:nvPicPr>
                    <pic:cNvPr id="50" name="picture" descr="descript"/>
                    <pic:cNvPicPr/>
                  </pic:nvPicPr>
                  <pic:blipFill>
                    <a:blip r:embed="rId17"/>
                    <a:stretch>
                      <a:fillRect/>
                    </a:stretch>
                  </pic:blipFill>
                  <pic:spPr>
                    <a:xfrm>
                      <a:off x="0" y="0"/>
                      <a:ext cx="1905000" cy="1905000"/>
                    </a:xfrm>
                    <a:prstGeom prst="rect">
                      <a:avLst/>
                    </a:prstGeom>
                  </pic:spPr>
                </pic:pic>
              </a:graphicData>
            </a:graphic>
          </wp:inline>
        </w:drawing>
      </w:r>
    </w:p>
    <w:p w14:paraId="537CEE81">
      <w:pPr>
        <w:rPr>
          <w:rFonts w:ascii="Aptos" w:hAnsi="Aptos"/>
          <w:sz w:val="21"/>
          <w:szCs w:val="21"/>
        </w:rPr>
      </w:pPr>
      <w:r>
        <w:rPr>
          <w:rFonts w:ascii="Aptos" w:hAnsi="Aptos"/>
          <w:sz w:val="21"/>
          <w:szCs w:val="21"/>
        </w:rPr>
        <w:t>Function: Recognizes driver behavior of not looking at the road ahead while driving (looking left and right, looking down to look for something, etc.) and issues an alarm to ensure driving safety.</w:t>
      </w:r>
    </w:p>
    <w:p w14:paraId="7AD6A274">
      <w:pPr>
        <w:rPr>
          <w:rFonts w:ascii="Aptos" w:hAnsi="Aptos"/>
          <w:sz w:val="21"/>
          <w:szCs w:val="21"/>
        </w:rPr>
      </w:pPr>
      <w:r>
        <w:rPr>
          <w:rFonts w:ascii="Aptos" w:hAnsi="Aptos"/>
          <w:sz w:val="21"/>
          <w:szCs w:val="21"/>
        </w:rPr>
        <w:t>Minimum warning speed (km/h): Default &gt; 30</w:t>
      </w:r>
    </w:p>
    <w:p w14:paraId="172322F2">
      <w:pPr>
        <w:rPr>
          <w:rFonts w:ascii="Aptos" w:hAnsi="Aptos" w:eastAsia="宋体" w:cs="Arial"/>
          <w:sz w:val="21"/>
          <w:szCs w:val="21"/>
        </w:rPr>
      </w:pPr>
      <w:r>
        <w:rPr>
          <w:rFonts w:ascii="Aptos" w:hAnsi="Aptos" w:eastAsia="宋体" w:cs="Arial"/>
          <w:sz w:val="21"/>
          <w:szCs w:val="21"/>
        </w:rPr>
        <w:t>• Sensitivity: High, Medium, Low; Default: Medium</w:t>
      </w:r>
    </w:p>
    <w:p w14:paraId="3A00597C">
      <w:pPr>
        <w:ind w:firstLine="420" w:firstLineChars="200"/>
        <w:rPr>
          <w:rFonts w:ascii="Aptos" w:hAnsi="Aptos"/>
          <w:sz w:val="21"/>
          <w:szCs w:val="21"/>
        </w:rPr>
      </w:pPr>
      <w:r>
        <w:rPr>
          <w:rFonts w:ascii="Aptos" w:hAnsi="Aptos"/>
          <w:sz w:val="21"/>
          <w:szCs w:val="21"/>
        </w:rPr>
        <w:t>a. High face pose greater than the threshold for a time &gt;= 1 second; pitch &gt;= 30 degrees or yaw &gt;= 30 degrees.</w:t>
      </w:r>
    </w:p>
    <w:p w14:paraId="3A75AD09">
      <w:pPr>
        <w:ind w:firstLine="420" w:firstLineChars="200"/>
        <w:rPr>
          <w:rFonts w:ascii="Aptos" w:hAnsi="Aptos"/>
          <w:sz w:val="21"/>
          <w:szCs w:val="21"/>
        </w:rPr>
      </w:pPr>
      <w:r>
        <w:rPr>
          <w:rFonts w:ascii="Aptos" w:hAnsi="Aptos"/>
          <w:sz w:val="21"/>
          <w:szCs w:val="21"/>
        </w:rPr>
        <w:t>b. The duration of the face pose exceeding the threshold is &gt;= 2 seconds, and the pitch or yaw is &gt;= 35 degrees.</w:t>
      </w:r>
    </w:p>
    <w:p w14:paraId="4F7BF495">
      <w:pPr>
        <w:ind w:firstLine="420" w:firstLineChars="200"/>
        <w:rPr>
          <w:rFonts w:ascii="Aptos" w:hAnsi="Aptos" w:eastAsia="宋体" w:cs="Arial"/>
          <w:sz w:val="21"/>
          <w:szCs w:val="21"/>
        </w:rPr>
      </w:pPr>
      <w:r>
        <w:rPr>
          <w:rFonts w:ascii="Aptos" w:hAnsi="Aptos"/>
          <w:sz w:val="21"/>
          <w:szCs w:val="21"/>
        </w:rPr>
        <w:t>c. Low face pose greater than the threshold for &gt;= 3 seconds, pitch &gt;= 40 degrees or yaw &gt;= 40 degrees</w:t>
      </w:r>
    </w:p>
    <w:p w14:paraId="6162C873">
      <w:pPr>
        <w:rPr>
          <w:rFonts w:ascii="Aptos" w:hAnsi="Aptos"/>
          <w:sz w:val="21"/>
          <w:szCs w:val="21"/>
        </w:rPr>
      </w:pPr>
      <w:r>
        <w:rPr>
          <w:rFonts w:ascii="Aptos" w:hAnsi="Aptos"/>
          <w:b/>
          <w:sz w:val="21"/>
          <w:szCs w:val="21"/>
        </w:rPr>
        <w:t xml:space="preserve">Voice prompt: </w:t>
      </w:r>
      <w:r>
        <w:rPr>
          <w:rFonts w:ascii="Aptos" w:hAnsi="Aptos"/>
          <w:sz w:val="21"/>
          <w:szCs w:val="21"/>
        </w:rPr>
        <w:t>Please concentrate on driving.</w:t>
      </w:r>
    </w:p>
    <w:p w14:paraId="25B0D931">
      <w:pPr>
        <w:rPr>
          <w:rFonts w:ascii="Aptos" w:hAnsi="Aptos"/>
          <w:sz w:val="21"/>
          <w:szCs w:val="21"/>
        </w:rPr>
      </w:pPr>
    </w:p>
    <w:p w14:paraId="0C88F87B">
      <w:pPr>
        <w:pStyle w:val="4"/>
        <w:numPr>
          <w:ilvl w:val="2"/>
          <w:numId w:val="5"/>
        </w:numPr>
        <w:ind w:left="1552"/>
        <w:rPr>
          <w:rFonts w:ascii="Aptos" w:hAnsi="Aptos"/>
          <w:sz w:val="21"/>
          <w:szCs w:val="21"/>
        </w:rPr>
      </w:pPr>
      <w:bookmarkStart w:id="39" w:name="_Toc23313"/>
      <w:r>
        <w:rPr>
          <w:rFonts w:ascii="Aptos" w:hAnsi="Aptos"/>
          <w:sz w:val="21"/>
          <w:szCs w:val="21"/>
        </w:rPr>
        <w:t>Smoking alarm</w:t>
      </w:r>
      <w:bookmarkEnd w:id="39"/>
    </w:p>
    <w:p w14:paraId="7DB14BB0">
      <w:pPr>
        <w:jc w:val="center"/>
        <w:rPr>
          <w:rFonts w:ascii="Aptos" w:hAnsi="Aptos"/>
          <w:sz w:val="21"/>
          <w:szCs w:val="21"/>
        </w:rPr>
      </w:pPr>
      <w:r>
        <w:rPr>
          <w:rFonts w:ascii="Aptos" w:hAnsi="Aptos"/>
          <w:sz w:val="21"/>
          <w:szCs w:val="21"/>
        </w:rPr>
        <w:drawing>
          <wp:inline distT="0" distB="0" distL="0" distR="0">
            <wp:extent cx="1905000" cy="1905000"/>
            <wp:effectExtent l="0" t="0" r="0" b="0"/>
            <wp:docPr id="53" name="picture" descr="descript"/>
            <wp:cNvGraphicFramePr/>
            <a:graphic xmlns:a="http://schemas.openxmlformats.org/drawingml/2006/main">
              <a:graphicData uri="http://schemas.openxmlformats.org/drawingml/2006/picture">
                <pic:pic xmlns:pic="http://schemas.openxmlformats.org/drawingml/2006/picture">
                  <pic:nvPicPr>
                    <pic:cNvPr id="53" name="picture" descr="descript"/>
                    <pic:cNvPicPr/>
                  </pic:nvPicPr>
                  <pic:blipFill>
                    <a:blip r:embed="rId18"/>
                    <a:stretch>
                      <a:fillRect/>
                    </a:stretch>
                  </pic:blipFill>
                  <pic:spPr>
                    <a:xfrm>
                      <a:off x="0" y="0"/>
                      <a:ext cx="1905000" cy="1905000"/>
                    </a:xfrm>
                    <a:prstGeom prst="rect">
                      <a:avLst/>
                    </a:prstGeom>
                  </pic:spPr>
                </pic:pic>
              </a:graphicData>
            </a:graphic>
          </wp:inline>
        </w:drawing>
      </w:r>
    </w:p>
    <w:p w14:paraId="15B1AA4F">
      <w:pPr>
        <w:rPr>
          <w:rFonts w:ascii="Aptos" w:hAnsi="Aptos"/>
          <w:sz w:val="21"/>
          <w:szCs w:val="21"/>
        </w:rPr>
      </w:pPr>
      <w:r>
        <w:rPr>
          <w:rFonts w:ascii="Aptos" w:hAnsi="Aptos"/>
          <w:sz w:val="21"/>
          <w:szCs w:val="21"/>
        </w:rPr>
        <w:t>Function: Detects and warns drivers when they smoke while driving to ensure driving safety.</w:t>
      </w:r>
    </w:p>
    <w:p w14:paraId="5BDF467B">
      <w:pPr>
        <w:rPr>
          <w:rFonts w:ascii="Aptos" w:hAnsi="Aptos"/>
          <w:sz w:val="21"/>
          <w:szCs w:val="21"/>
        </w:rPr>
      </w:pPr>
      <w:r>
        <w:rPr>
          <w:rFonts w:ascii="Aptos" w:hAnsi="Aptos"/>
          <w:sz w:val="21"/>
          <w:szCs w:val="21"/>
        </w:rPr>
        <w:t>Minimum warning speed (km/h): Default &gt; 30</w:t>
      </w:r>
    </w:p>
    <w:p w14:paraId="1F9FB5DA">
      <w:pPr>
        <w:rPr>
          <w:rFonts w:ascii="Aptos" w:hAnsi="Aptos" w:eastAsia="宋体" w:cs="Arial"/>
          <w:sz w:val="21"/>
          <w:szCs w:val="21"/>
        </w:rPr>
      </w:pPr>
      <w:r>
        <w:rPr>
          <w:rFonts w:ascii="Aptos" w:hAnsi="Aptos" w:eastAsia="宋体" w:cs="Arial"/>
          <w:sz w:val="21"/>
          <w:szCs w:val="21"/>
        </w:rPr>
        <w:t>• Sensitivity: High, Medium, Low; Default: Medium</w:t>
      </w:r>
    </w:p>
    <w:p w14:paraId="4D102584">
      <w:pPr>
        <w:ind w:firstLine="420" w:firstLineChars="200"/>
        <w:rPr>
          <w:rFonts w:ascii="Aptos" w:hAnsi="Aptos"/>
          <w:sz w:val="21"/>
          <w:szCs w:val="21"/>
        </w:rPr>
      </w:pPr>
      <w:r>
        <w:rPr>
          <w:rFonts w:ascii="Aptos" w:hAnsi="Aptos"/>
          <w:sz w:val="21"/>
          <w:szCs w:val="21"/>
        </w:rPr>
        <w:t>a. Smoking time &gt;= 1 second</w:t>
      </w:r>
    </w:p>
    <w:p w14:paraId="7F7C1111">
      <w:pPr>
        <w:ind w:firstLine="420" w:firstLineChars="200"/>
        <w:rPr>
          <w:rFonts w:ascii="Aptos" w:hAnsi="Aptos"/>
          <w:sz w:val="21"/>
          <w:szCs w:val="21"/>
        </w:rPr>
      </w:pPr>
      <w:r>
        <w:rPr>
          <w:rFonts w:ascii="Aptos" w:hAnsi="Aptos"/>
          <w:sz w:val="21"/>
          <w:szCs w:val="21"/>
        </w:rPr>
        <w:t>b. Smoking time &gt;= 2 seconds</w:t>
      </w:r>
    </w:p>
    <w:p w14:paraId="55A7AA64">
      <w:pPr>
        <w:ind w:firstLine="420" w:firstLineChars="200"/>
        <w:rPr>
          <w:rFonts w:ascii="Aptos" w:hAnsi="Aptos"/>
          <w:sz w:val="21"/>
          <w:szCs w:val="21"/>
        </w:rPr>
      </w:pPr>
      <w:r>
        <w:rPr>
          <w:rFonts w:ascii="Aptos" w:hAnsi="Aptos"/>
          <w:sz w:val="21"/>
          <w:szCs w:val="21"/>
        </w:rPr>
        <w:t>c. If the smoking time is &gt;= 3 seconds, the cigarette needs to be lit.</w:t>
      </w:r>
    </w:p>
    <w:p w14:paraId="1C40A9DA">
      <w:pPr>
        <w:rPr>
          <w:rFonts w:ascii="Aptos" w:hAnsi="Aptos"/>
          <w:sz w:val="21"/>
          <w:szCs w:val="21"/>
        </w:rPr>
      </w:pPr>
      <w:r>
        <w:rPr>
          <w:rFonts w:ascii="Aptos" w:hAnsi="Aptos"/>
          <w:b/>
          <w:sz w:val="21"/>
          <w:szCs w:val="21"/>
        </w:rPr>
        <w:t xml:space="preserve">Voice prompt: </w:t>
      </w:r>
      <w:r>
        <w:rPr>
          <w:rFonts w:ascii="Aptos" w:hAnsi="Aptos"/>
          <w:sz w:val="21"/>
          <w:szCs w:val="21"/>
        </w:rPr>
        <w:t>No smoking</w:t>
      </w:r>
    </w:p>
    <w:p w14:paraId="77C0DCC5">
      <w:pPr>
        <w:rPr>
          <w:rFonts w:ascii="Aptos" w:hAnsi="Aptos"/>
          <w:sz w:val="21"/>
          <w:szCs w:val="21"/>
        </w:rPr>
      </w:pPr>
    </w:p>
    <w:p w14:paraId="3CE263D5">
      <w:pPr>
        <w:pStyle w:val="4"/>
        <w:numPr>
          <w:ilvl w:val="2"/>
          <w:numId w:val="5"/>
        </w:numPr>
        <w:ind w:left="1552"/>
        <w:rPr>
          <w:rFonts w:ascii="Aptos" w:hAnsi="Aptos"/>
          <w:sz w:val="21"/>
          <w:szCs w:val="21"/>
        </w:rPr>
      </w:pPr>
      <w:bookmarkStart w:id="40" w:name="_Toc13634"/>
      <w:r>
        <w:rPr>
          <w:rFonts w:ascii="Aptos" w:hAnsi="Aptos"/>
          <w:sz w:val="21"/>
          <w:szCs w:val="21"/>
        </w:rPr>
        <w:t>Call the police</w:t>
      </w:r>
      <w:bookmarkEnd w:id="40"/>
    </w:p>
    <w:p w14:paraId="541CBC5E">
      <w:pPr>
        <w:jc w:val="center"/>
        <w:rPr>
          <w:rFonts w:ascii="Aptos" w:hAnsi="Aptos"/>
          <w:sz w:val="21"/>
          <w:szCs w:val="21"/>
        </w:rPr>
      </w:pPr>
      <w:r>
        <w:rPr>
          <w:rFonts w:ascii="Aptos" w:hAnsi="Aptos"/>
          <w:sz w:val="21"/>
          <w:szCs w:val="21"/>
        </w:rPr>
        <w:drawing>
          <wp:inline distT="0" distB="0" distL="0" distR="0">
            <wp:extent cx="1562100" cy="1494155"/>
            <wp:effectExtent l="0" t="0" r="0" b="0"/>
            <wp:docPr id="56" name="picture" descr="descript"/>
            <wp:cNvGraphicFramePr/>
            <a:graphic xmlns:a="http://schemas.openxmlformats.org/drawingml/2006/main">
              <a:graphicData uri="http://schemas.openxmlformats.org/drawingml/2006/picture">
                <pic:pic xmlns:pic="http://schemas.openxmlformats.org/drawingml/2006/picture">
                  <pic:nvPicPr>
                    <pic:cNvPr id="56" name="picture" descr="descript"/>
                    <pic:cNvPicPr/>
                  </pic:nvPicPr>
                  <pic:blipFill>
                    <a:blip r:embed="rId19"/>
                    <a:stretch>
                      <a:fillRect/>
                    </a:stretch>
                  </pic:blipFill>
                  <pic:spPr>
                    <a:xfrm>
                      <a:off x="0" y="0"/>
                      <a:ext cx="1562100" cy="1494155"/>
                    </a:xfrm>
                    <a:prstGeom prst="rect">
                      <a:avLst/>
                    </a:prstGeom>
                  </pic:spPr>
                </pic:pic>
              </a:graphicData>
            </a:graphic>
          </wp:inline>
        </w:drawing>
      </w:r>
    </w:p>
    <w:p w14:paraId="6D7341C1">
      <w:pPr>
        <w:rPr>
          <w:rFonts w:ascii="Aptos" w:hAnsi="Aptos"/>
          <w:sz w:val="21"/>
          <w:szCs w:val="21"/>
        </w:rPr>
      </w:pPr>
      <w:r>
        <w:rPr>
          <w:rFonts w:ascii="Aptos" w:hAnsi="Aptos"/>
          <w:sz w:val="21"/>
          <w:szCs w:val="21"/>
        </w:rPr>
        <w:t>Function: Identifies and warns drivers when they are making phone calls while driving, ensuring driving safety.</w:t>
      </w:r>
    </w:p>
    <w:p w14:paraId="79AE809F">
      <w:pPr>
        <w:rPr>
          <w:rFonts w:ascii="Aptos" w:hAnsi="Aptos"/>
          <w:sz w:val="21"/>
          <w:szCs w:val="21"/>
        </w:rPr>
      </w:pPr>
      <w:r>
        <w:rPr>
          <w:rFonts w:ascii="Aptos" w:hAnsi="Aptos"/>
          <w:sz w:val="21"/>
          <w:szCs w:val="21"/>
        </w:rPr>
        <w:t>Minimum warning speed (km/h): Default &gt; 30</w:t>
      </w:r>
    </w:p>
    <w:p w14:paraId="3689492D">
      <w:pPr>
        <w:rPr>
          <w:rFonts w:ascii="Aptos" w:hAnsi="Aptos" w:eastAsia="宋体" w:cs="Arial"/>
          <w:sz w:val="21"/>
          <w:szCs w:val="21"/>
        </w:rPr>
      </w:pPr>
      <w:r>
        <w:rPr>
          <w:rFonts w:ascii="Aptos" w:hAnsi="Aptos" w:eastAsia="宋体" w:cs="Arial"/>
          <w:sz w:val="21"/>
          <w:szCs w:val="21"/>
        </w:rPr>
        <w:t>• Sensitivity: High, Medium, Low; Default: Medium</w:t>
      </w:r>
    </w:p>
    <w:p w14:paraId="4BC90F1A">
      <w:pPr>
        <w:ind w:firstLine="420" w:firstLineChars="200"/>
        <w:rPr>
          <w:rFonts w:ascii="Aptos" w:hAnsi="Aptos"/>
          <w:sz w:val="21"/>
          <w:szCs w:val="21"/>
        </w:rPr>
      </w:pPr>
      <w:r>
        <w:rPr>
          <w:rFonts w:ascii="Aptos" w:hAnsi="Aptos"/>
          <w:sz w:val="21"/>
          <w:szCs w:val="21"/>
        </w:rPr>
        <w:t>a. High call duration &gt;= 1 second</w:t>
      </w:r>
    </w:p>
    <w:p w14:paraId="7B55246B">
      <w:pPr>
        <w:ind w:firstLine="420" w:firstLineChars="200"/>
        <w:rPr>
          <w:rFonts w:ascii="Aptos" w:hAnsi="Aptos"/>
          <w:sz w:val="21"/>
          <w:szCs w:val="21"/>
        </w:rPr>
      </w:pPr>
      <w:r>
        <w:rPr>
          <w:rFonts w:ascii="Aptos" w:hAnsi="Aptos"/>
          <w:sz w:val="21"/>
          <w:szCs w:val="21"/>
        </w:rPr>
        <w:t>b. During a phone call, the duration must be &gt;= 2 seconds. The phone must be held above the chin, and the speaker must open their mouth to speak.</w:t>
      </w:r>
    </w:p>
    <w:p w14:paraId="0C63241F">
      <w:pPr>
        <w:ind w:firstLine="420" w:firstLineChars="200"/>
        <w:rPr>
          <w:rFonts w:ascii="Aptos" w:hAnsi="Aptos"/>
          <w:sz w:val="21"/>
          <w:szCs w:val="21"/>
        </w:rPr>
      </w:pPr>
      <w:r>
        <w:rPr>
          <w:rFonts w:ascii="Aptos" w:hAnsi="Aptos"/>
          <w:sz w:val="21"/>
          <w:szCs w:val="21"/>
        </w:rPr>
        <w:t>c. Minimum call duration &gt;= 3 seconds; phone must be held above chin level; mouth must be open while speaking.</w:t>
      </w:r>
    </w:p>
    <w:p w14:paraId="526D677E">
      <w:pPr>
        <w:rPr>
          <w:rFonts w:ascii="Aptos" w:hAnsi="Aptos"/>
          <w:sz w:val="21"/>
          <w:szCs w:val="21"/>
        </w:rPr>
      </w:pPr>
      <w:r>
        <w:rPr>
          <w:rFonts w:ascii="Aptos" w:hAnsi="Aptos"/>
          <w:b/>
          <w:sz w:val="21"/>
          <w:szCs w:val="21"/>
        </w:rPr>
        <w:t xml:space="preserve">Voice prompt: </w:t>
      </w:r>
      <w:r>
        <w:rPr>
          <w:rFonts w:ascii="Aptos" w:hAnsi="Aptos"/>
          <w:sz w:val="21"/>
          <w:szCs w:val="21"/>
        </w:rPr>
        <w:t>Please do not use your mobile phone.</w:t>
      </w:r>
    </w:p>
    <w:p w14:paraId="4A282962">
      <w:pPr>
        <w:pStyle w:val="4"/>
        <w:numPr>
          <w:ilvl w:val="2"/>
          <w:numId w:val="5"/>
        </w:numPr>
        <w:ind w:left="1552"/>
        <w:rPr>
          <w:rFonts w:ascii="Aptos" w:hAnsi="Aptos"/>
          <w:sz w:val="21"/>
          <w:szCs w:val="21"/>
        </w:rPr>
      </w:pPr>
      <w:bookmarkStart w:id="41" w:name="_Toc21630"/>
      <w:r>
        <w:rPr>
          <w:rFonts w:ascii="Aptos" w:hAnsi="Aptos"/>
          <w:sz w:val="21"/>
          <w:szCs w:val="21"/>
        </w:rPr>
        <w:t>Seat belt inspection</w:t>
      </w:r>
      <w:bookmarkEnd w:id="41"/>
    </w:p>
    <w:p w14:paraId="01C881ED">
      <w:pPr>
        <w:jc w:val="center"/>
        <w:rPr>
          <w:rFonts w:ascii="Aptos" w:hAnsi="Aptos"/>
          <w:sz w:val="21"/>
          <w:szCs w:val="21"/>
        </w:rPr>
      </w:pPr>
      <w:r>
        <w:rPr>
          <w:rFonts w:ascii="Aptos" w:hAnsi="Aptos"/>
          <w:sz w:val="21"/>
          <w:szCs w:val="21"/>
        </w:rPr>
        <w:drawing>
          <wp:inline distT="0" distB="0" distL="0" distR="0">
            <wp:extent cx="1905000" cy="1905000"/>
            <wp:effectExtent l="0" t="0" r="0" b="0"/>
            <wp:docPr id="59" name="picture" descr="descript"/>
            <wp:cNvGraphicFramePr/>
            <a:graphic xmlns:a="http://schemas.openxmlformats.org/drawingml/2006/main">
              <a:graphicData uri="http://schemas.openxmlformats.org/drawingml/2006/picture">
                <pic:pic xmlns:pic="http://schemas.openxmlformats.org/drawingml/2006/picture">
                  <pic:nvPicPr>
                    <pic:cNvPr id="59" name="picture" descr="descript"/>
                    <pic:cNvPicPr/>
                  </pic:nvPicPr>
                  <pic:blipFill>
                    <a:blip r:embed="rId20"/>
                    <a:stretch>
                      <a:fillRect/>
                    </a:stretch>
                  </pic:blipFill>
                  <pic:spPr>
                    <a:xfrm>
                      <a:off x="0" y="0"/>
                      <a:ext cx="1905000" cy="1905000"/>
                    </a:xfrm>
                    <a:prstGeom prst="rect">
                      <a:avLst/>
                    </a:prstGeom>
                  </pic:spPr>
                </pic:pic>
              </a:graphicData>
            </a:graphic>
          </wp:inline>
        </w:drawing>
      </w:r>
    </w:p>
    <w:p w14:paraId="042D151A">
      <w:pPr>
        <w:rPr>
          <w:rFonts w:ascii="Aptos" w:hAnsi="Aptos"/>
          <w:sz w:val="21"/>
          <w:szCs w:val="21"/>
        </w:rPr>
      </w:pPr>
      <w:r>
        <w:rPr>
          <w:rFonts w:ascii="Aptos" w:hAnsi="Aptos"/>
          <w:sz w:val="21"/>
          <w:szCs w:val="21"/>
        </w:rPr>
        <w:t>Function: The device identifies the seat belt status and warns the driver when the driver is not wearing a seat belt to ensure driving safety.</w:t>
      </w:r>
    </w:p>
    <w:p w14:paraId="508F3C2C">
      <w:pPr>
        <w:rPr>
          <w:rFonts w:ascii="Aptos" w:hAnsi="Aptos"/>
          <w:sz w:val="21"/>
          <w:szCs w:val="21"/>
        </w:rPr>
      </w:pPr>
      <w:r>
        <w:rPr>
          <w:rFonts w:ascii="Aptos" w:hAnsi="Aptos"/>
          <w:sz w:val="21"/>
          <w:szCs w:val="21"/>
        </w:rPr>
        <w:t>Minimum warning speed (km/h): Default &gt; 30</w:t>
      </w:r>
    </w:p>
    <w:p w14:paraId="22043786">
      <w:pPr>
        <w:rPr>
          <w:rFonts w:ascii="Aptos" w:hAnsi="Aptos"/>
          <w:sz w:val="24"/>
          <w:szCs w:val="24"/>
        </w:rPr>
      </w:pPr>
      <w:r>
        <w:rPr>
          <w:rFonts w:ascii="Aptos" w:hAnsi="Aptos"/>
          <w:sz w:val="24"/>
          <w:szCs w:val="24"/>
        </w:rPr>
        <w:t>Voice prompt: Please fasten your seatbelt</w:t>
      </w:r>
    </w:p>
    <w:p w14:paraId="16D2C82E">
      <w:pPr>
        <w:rPr>
          <w:rFonts w:ascii="Aptos" w:hAnsi="Aptos"/>
          <w:sz w:val="24"/>
          <w:szCs w:val="24"/>
        </w:rPr>
      </w:pPr>
      <w:r>
        <w:rPr>
          <w:rFonts w:ascii="Aptos" w:hAnsi="Aptos"/>
          <w:sz w:val="24"/>
          <w:szCs w:val="24"/>
        </w:rPr>
        <w:t>Seatbelt demonstration diagram</w:t>
      </w:r>
    </w:p>
    <w:p w14:paraId="2F563E8A">
      <w:pPr>
        <w:rPr>
          <w:rFonts w:ascii="Aptos" w:hAnsi="Aptos"/>
        </w:rPr>
      </w:pPr>
      <w:r>
        <w:rPr>
          <w:rFonts w:ascii="Aptos" w:hAnsi="Aptos"/>
        </w:rPr>
        <w:drawing>
          <wp:inline distT="0" distB="0" distL="114300" distR="114300">
            <wp:extent cx="5759450" cy="1814195"/>
            <wp:effectExtent l="0" t="0" r="12700" b="1460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21"/>
                    <a:stretch>
                      <a:fillRect/>
                    </a:stretch>
                  </pic:blipFill>
                  <pic:spPr>
                    <a:xfrm>
                      <a:off x="0" y="0"/>
                      <a:ext cx="5759450" cy="1814195"/>
                    </a:xfrm>
                    <a:prstGeom prst="rect">
                      <a:avLst/>
                    </a:prstGeom>
                    <a:noFill/>
                    <a:ln>
                      <a:noFill/>
                    </a:ln>
                  </pic:spPr>
                </pic:pic>
              </a:graphicData>
            </a:graphic>
          </wp:inline>
        </w:drawing>
      </w:r>
    </w:p>
    <w:p w14:paraId="1AAA05F5">
      <w:pPr>
        <w:outlineLvl w:val="1"/>
        <w:rPr>
          <w:rFonts w:ascii="Aptos" w:hAnsi="Aptos"/>
          <w:b/>
          <w:bCs/>
          <w:sz w:val="28"/>
          <w:szCs w:val="28"/>
          <w:lang w:val="en-US"/>
        </w:rPr>
      </w:pPr>
      <w:bookmarkStart w:id="42" w:name="_Toc214698122"/>
      <w:r>
        <w:rPr>
          <w:rFonts w:ascii="Aptos" w:hAnsi="Aptos"/>
          <w:b/>
          <w:bCs/>
          <w:sz w:val="28"/>
          <w:szCs w:val="28"/>
          <w:lang w:val="en-US"/>
        </w:rPr>
        <w:t>4.3 FACE Face Recognition</w:t>
      </w:r>
      <w:bookmarkEnd w:id="42"/>
    </w:p>
    <w:p w14:paraId="07B348F8">
      <w:pPr>
        <w:ind w:firstLine="480" w:firstLineChars="200"/>
        <w:rPr>
          <w:rFonts w:ascii="Aptos" w:hAnsi="Aptos" w:eastAsia="汉仪中黑简" w:cs="汉仪中黑简"/>
          <w:color w:val="auto"/>
          <w:sz w:val="24"/>
          <w:szCs w:val="24"/>
          <w:shd w:val="clear" w:color="auto" w:fill="FFFFFF"/>
          <w:lang w:val="en-US"/>
        </w:rPr>
      </w:pPr>
      <w:r>
        <w:rPr>
          <w:rStyle w:val="20"/>
          <w:rFonts w:ascii="Aptos" w:hAnsi="Aptos" w:eastAsia="汉仪中黑简" w:cs="汉仪中黑简"/>
          <w:i w:val="0"/>
          <w:color w:val="auto"/>
          <w:sz w:val="24"/>
          <w:szCs w:val="24"/>
          <w:shd w:val="clear" w:color="auto" w:fill="FFFFFF"/>
        </w:rPr>
        <w:t xml:space="preserve">Facial recognition </w:t>
      </w:r>
      <w:r>
        <w:rPr>
          <w:rFonts w:ascii="Aptos" w:hAnsi="Aptos" w:eastAsia="汉仪中黑简" w:cs="汉仪中黑简"/>
          <w:color w:val="auto"/>
          <w:sz w:val="24"/>
          <w:szCs w:val="24"/>
          <w:shd w:val="clear" w:color="auto" w:fill="FFFFFF"/>
        </w:rPr>
        <w:t xml:space="preserve">is a biometric technology that identifies individuals based on their facial features. It involves using cameras or webcams to capture images or video streams containing faces, automatically detecting and tracking faces within the images, and then performing facial recognition on the detected faces. This technology is also commonly referred to as image recognition or facial identification </w:t>
      </w:r>
      <w:r>
        <w:rPr>
          <w:rFonts w:ascii="Aptos" w:hAnsi="Aptos" w:eastAsia="汉仪中黑简" w:cs="汉仪中黑简"/>
          <w:color w:val="auto"/>
          <w:sz w:val="24"/>
          <w:szCs w:val="24"/>
          <w:shd w:val="clear" w:color="auto" w:fill="FFFFFF"/>
          <w:lang w:val="en-US"/>
        </w:rPr>
        <w:t>.</w:t>
      </w:r>
    </w:p>
    <w:p w14:paraId="04031815">
      <w:pPr>
        <w:ind w:firstLine="480" w:firstLineChars="200"/>
        <w:rPr>
          <w:rFonts w:ascii="Aptos" w:hAnsi="Aptos" w:eastAsia="汉仪中黑简" w:cs="汉仪中黑简"/>
          <w:color w:val="auto"/>
          <w:sz w:val="24"/>
          <w:szCs w:val="24"/>
          <w:shd w:val="clear" w:color="auto" w:fill="FFFFFF"/>
          <w:lang w:val="en-US"/>
        </w:rPr>
      </w:pPr>
      <w:r>
        <w:rPr>
          <w:rFonts w:ascii="Aptos" w:hAnsi="Aptos" w:eastAsia="汉仪中黑简" w:cs="汉仪中黑简"/>
          <w:color w:val="auto"/>
          <w:sz w:val="24"/>
          <w:szCs w:val="24"/>
          <w:shd w:val="clear" w:color="auto" w:fill="FFFFFF"/>
          <w:lang w:val="en-US"/>
        </w:rPr>
        <w:t>Function usage steps: First, the device is online - add driver information on the platform - the driver's picture must be 1080P (it is recommended to use the platform to send a photo to the device - use this photo as the driver's picture); then select to configure this driver information on the device the driver is driving on; the device will remind the driver to perform facial recognition after 2 minutes; the system will automatically check the driver comparison every 120 minutes by default and report the comparison results to the platform.</w:t>
      </w:r>
    </w:p>
    <w:p w14:paraId="05BF83C5">
      <w:pPr>
        <w:ind w:firstLine="480" w:firstLineChars="200"/>
        <w:rPr>
          <w:rFonts w:ascii="Aptos" w:hAnsi="Aptos" w:eastAsia="汉仪中黑简" w:cs="汉仪中黑简"/>
          <w:color w:val="auto"/>
          <w:sz w:val="24"/>
          <w:szCs w:val="24"/>
          <w:shd w:val="clear" w:color="auto" w:fill="FFFFFF"/>
          <w:lang w:val="en-US"/>
        </w:rPr>
      </w:pPr>
    </w:p>
    <w:p w14:paraId="1F2EE181">
      <w:pPr>
        <w:ind w:firstLine="480" w:firstLineChars="200"/>
        <w:rPr>
          <w:rFonts w:ascii="Aptos" w:hAnsi="Aptos" w:eastAsia="汉仪中黑简" w:cs="汉仪中黑简"/>
          <w:color w:val="auto"/>
          <w:sz w:val="24"/>
          <w:szCs w:val="24"/>
          <w:shd w:val="clear" w:color="auto" w:fill="FFFFFF"/>
          <w:lang w:val="en-US"/>
        </w:rPr>
      </w:pPr>
    </w:p>
    <w:p w14:paraId="648DC988">
      <w:pPr>
        <w:ind w:firstLine="480" w:firstLineChars="200"/>
        <w:rPr>
          <w:rFonts w:ascii="Aptos" w:hAnsi="Aptos" w:eastAsia="汉仪中黑简" w:cs="汉仪中黑简"/>
          <w:color w:val="auto"/>
          <w:sz w:val="24"/>
          <w:szCs w:val="24"/>
          <w:shd w:val="clear" w:color="auto" w:fill="FFFFFF"/>
          <w:lang w:val="en-US"/>
        </w:rPr>
      </w:pPr>
    </w:p>
    <w:p w14:paraId="2E796509">
      <w:pPr>
        <w:ind w:firstLine="480" w:firstLineChars="200"/>
        <w:rPr>
          <w:rFonts w:ascii="Aptos" w:hAnsi="Aptos" w:eastAsia="汉仪中黑简" w:cs="汉仪中黑简"/>
          <w:color w:val="auto"/>
          <w:sz w:val="24"/>
          <w:szCs w:val="24"/>
          <w:shd w:val="clear" w:color="auto" w:fill="FFFFFF"/>
          <w:lang w:val="en-US"/>
        </w:rPr>
      </w:pPr>
    </w:p>
    <w:p w14:paraId="0225E310">
      <w:pPr>
        <w:ind w:firstLine="480" w:firstLineChars="200"/>
        <w:rPr>
          <w:rFonts w:ascii="Aptos" w:hAnsi="Aptos" w:eastAsia="汉仪中黑简" w:cs="汉仪中黑简"/>
          <w:color w:val="auto"/>
          <w:sz w:val="24"/>
          <w:szCs w:val="24"/>
          <w:shd w:val="clear" w:color="auto" w:fill="FFFFFF"/>
          <w:lang w:val="en-US"/>
        </w:rPr>
      </w:pPr>
    </w:p>
    <w:p w14:paraId="028499A9">
      <w:pPr>
        <w:ind w:firstLine="480" w:firstLineChars="200"/>
        <w:rPr>
          <w:rFonts w:ascii="Aptos" w:hAnsi="Aptos" w:eastAsia="汉仪中黑简" w:cs="汉仪中黑简"/>
          <w:color w:val="auto"/>
          <w:sz w:val="24"/>
          <w:szCs w:val="24"/>
          <w:shd w:val="clear" w:color="auto" w:fill="FFFFFF"/>
          <w:lang w:val="en-US"/>
        </w:rPr>
      </w:pPr>
    </w:p>
    <w:p w14:paraId="34078864">
      <w:pPr>
        <w:ind w:firstLine="480" w:firstLineChars="200"/>
        <w:rPr>
          <w:rFonts w:ascii="Aptos" w:hAnsi="Aptos" w:eastAsia="汉仪中黑简" w:cs="汉仪中黑简"/>
          <w:color w:val="auto"/>
          <w:sz w:val="24"/>
          <w:szCs w:val="24"/>
          <w:shd w:val="clear" w:color="auto" w:fill="FFFFFF"/>
          <w:lang w:val="en-US"/>
        </w:rPr>
      </w:pPr>
    </w:p>
    <w:p w14:paraId="2008444F">
      <w:pPr>
        <w:ind w:firstLine="480" w:firstLineChars="200"/>
        <w:rPr>
          <w:rFonts w:ascii="Aptos" w:hAnsi="Aptos" w:eastAsia="汉仪中黑简" w:cs="汉仪中黑简"/>
          <w:color w:val="auto"/>
          <w:sz w:val="24"/>
          <w:szCs w:val="24"/>
          <w:shd w:val="clear" w:color="auto" w:fill="FFFFFF"/>
          <w:lang w:val="en-US"/>
        </w:rPr>
      </w:pPr>
    </w:p>
    <w:p w14:paraId="783150AE">
      <w:pPr>
        <w:ind w:firstLine="480" w:firstLineChars="200"/>
        <w:rPr>
          <w:rFonts w:ascii="Aptos" w:hAnsi="Aptos" w:eastAsia="汉仪中黑简" w:cs="汉仪中黑简"/>
          <w:color w:val="auto"/>
          <w:sz w:val="24"/>
          <w:szCs w:val="24"/>
          <w:shd w:val="clear" w:color="auto" w:fill="FFFFFF"/>
          <w:lang w:val="en-US"/>
        </w:rPr>
      </w:pPr>
    </w:p>
    <w:p w14:paraId="16F11614">
      <w:pPr>
        <w:ind w:firstLine="480" w:firstLineChars="200"/>
        <w:rPr>
          <w:rFonts w:ascii="Aptos" w:hAnsi="Aptos" w:eastAsia="汉仪中黑简" w:cs="汉仪中黑简"/>
          <w:color w:val="auto"/>
          <w:sz w:val="24"/>
          <w:szCs w:val="24"/>
          <w:shd w:val="clear" w:color="auto" w:fill="FFFFFF"/>
          <w:lang w:val="en-US"/>
        </w:rPr>
      </w:pPr>
    </w:p>
    <w:p w14:paraId="39E8C246">
      <w:pPr>
        <w:ind w:firstLine="480" w:firstLineChars="200"/>
        <w:rPr>
          <w:rFonts w:ascii="Aptos" w:hAnsi="Aptos" w:eastAsia="汉仪中黑简" w:cs="汉仪中黑简"/>
          <w:color w:val="auto"/>
          <w:sz w:val="24"/>
          <w:szCs w:val="24"/>
          <w:shd w:val="clear" w:color="auto" w:fill="FFFFFF"/>
          <w:lang w:val="en-US"/>
        </w:rPr>
      </w:pPr>
    </w:p>
    <w:p w14:paraId="3171DC6F">
      <w:pPr>
        <w:ind w:firstLine="480" w:firstLineChars="200"/>
        <w:rPr>
          <w:rFonts w:ascii="Aptos" w:hAnsi="Aptos" w:eastAsia="汉仪中黑简" w:cs="汉仪中黑简"/>
          <w:color w:val="auto"/>
          <w:sz w:val="24"/>
          <w:szCs w:val="24"/>
          <w:shd w:val="clear" w:color="auto" w:fill="FFFFFF"/>
          <w:lang w:val="en-US"/>
        </w:rPr>
      </w:pPr>
    </w:p>
    <w:p w14:paraId="78226277">
      <w:pPr>
        <w:ind w:firstLine="480" w:firstLineChars="200"/>
        <w:rPr>
          <w:rFonts w:ascii="Aptos" w:hAnsi="Aptos" w:eastAsia="汉仪中黑简" w:cs="汉仪中黑简"/>
          <w:color w:val="auto"/>
          <w:sz w:val="24"/>
          <w:szCs w:val="24"/>
          <w:shd w:val="clear" w:color="auto" w:fill="FFFFFF"/>
          <w:lang w:val="en-US"/>
        </w:rPr>
      </w:pPr>
    </w:p>
    <w:p w14:paraId="5A286EC2">
      <w:pPr>
        <w:ind w:firstLine="480" w:firstLineChars="200"/>
        <w:rPr>
          <w:rFonts w:ascii="Aptos" w:hAnsi="Aptos" w:eastAsia="汉仪中黑简" w:cs="汉仪中黑简"/>
          <w:color w:val="auto"/>
          <w:sz w:val="24"/>
          <w:szCs w:val="24"/>
          <w:shd w:val="clear" w:color="auto" w:fill="FFFFFF"/>
          <w:lang w:val="en-US"/>
        </w:rPr>
      </w:pPr>
    </w:p>
    <w:p w14:paraId="5C2DE84F">
      <w:pPr>
        <w:pStyle w:val="2"/>
        <w:numPr>
          <w:ilvl w:val="0"/>
          <w:numId w:val="5"/>
        </w:numPr>
        <w:spacing w:line="240" w:lineRule="auto"/>
        <w:rPr>
          <w:rFonts w:ascii="Aptos" w:hAnsi="Aptos"/>
        </w:rPr>
      </w:pPr>
      <w:bookmarkStart w:id="43" w:name="_Toc214698123"/>
      <w:bookmarkStart w:id="44" w:name="_Toc13585"/>
      <w:r>
        <w:rPr>
          <w:rFonts w:ascii="Aptos" w:hAnsi="Aptos"/>
        </w:rPr>
        <w:t>Wiring instructions</w:t>
      </w:r>
      <w:bookmarkEnd w:id="43"/>
      <w:bookmarkEnd w:id="44"/>
    </w:p>
    <w:p w14:paraId="683604C0">
      <w:pPr>
        <w:rPr>
          <w:rFonts w:ascii="Aptos" w:hAnsi="Aptos"/>
        </w:rPr>
      </w:pPr>
    </w:p>
    <w:p w14:paraId="7B6122B9">
      <w:pPr>
        <w:rPr>
          <w:rFonts w:ascii="Aptos" w:hAnsi="Aptos"/>
        </w:rPr>
      </w:pPr>
      <w:r>
        <w:rPr>
          <w:rFonts w:ascii="Aptos" w:hAnsi="Aptos"/>
        </w:rPr>
        <w:drawing>
          <wp:inline distT="0" distB="0" distL="0" distR="0">
            <wp:extent cx="5760085" cy="4359275"/>
            <wp:effectExtent l="0" t="0" r="5715" b="9525"/>
            <wp:docPr id="11647295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29587" name="图片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60085" cy="4359275"/>
                    </a:xfrm>
                    <a:prstGeom prst="rect">
                      <a:avLst/>
                    </a:prstGeom>
                    <a:noFill/>
                    <a:ln>
                      <a:noFill/>
                    </a:ln>
                  </pic:spPr>
                </pic:pic>
              </a:graphicData>
            </a:graphic>
          </wp:inline>
        </w:drawing>
      </w:r>
    </w:p>
    <w:p w14:paraId="587DFF67">
      <w:pPr>
        <w:rPr>
          <w:rFonts w:ascii="Aptos" w:hAnsi="Aptos"/>
        </w:rPr>
      </w:pPr>
    </w:p>
    <w:p w14:paraId="74BBF758">
      <w:pPr>
        <w:rPr>
          <w:rFonts w:ascii="Aptos" w:hAnsi="Aptos"/>
        </w:rPr>
      </w:pPr>
    </w:p>
    <w:p w14:paraId="6A0CDE82">
      <w:pPr>
        <w:rPr>
          <w:rFonts w:ascii="Aptos" w:hAnsi="Aptos"/>
        </w:rPr>
      </w:pPr>
    </w:p>
    <w:p w14:paraId="0AC0FEAA">
      <w:pPr>
        <w:rPr>
          <w:rFonts w:ascii="Aptos" w:hAnsi="Aptos"/>
        </w:rPr>
      </w:pPr>
    </w:p>
    <w:p w14:paraId="28F686A4">
      <w:pPr>
        <w:rPr>
          <w:rFonts w:ascii="Aptos" w:hAnsi="Aptos"/>
        </w:rPr>
      </w:pPr>
    </w:p>
    <w:p w14:paraId="149814FA">
      <w:pPr>
        <w:rPr>
          <w:rFonts w:ascii="Aptos" w:hAnsi="Aptos"/>
        </w:rPr>
      </w:pPr>
    </w:p>
    <w:p w14:paraId="296974AB">
      <w:pPr>
        <w:rPr>
          <w:rFonts w:ascii="Aptos" w:hAnsi="Aptos"/>
        </w:rPr>
      </w:pPr>
    </w:p>
    <w:p w14:paraId="4DAD804A">
      <w:pPr>
        <w:rPr>
          <w:rFonts w:ascii="Aptos" w:hAnsi="Aptos"/>
        </w:rPr>
      </w:pPr>
    </w:p>
    <w:p w14:paraId="141F6B41">
      <w:pPr>
        <w:rPr>
          <w:rFonts w:ascii="Aptos" w:hAnsi="Aptos"/>
        </w:rPr>
      </w:pPr>
    </w:p>
    <w:p w14:paraId="14626453">
      <w:pPr>
        <w:rPr>
          <w:rFonts w:ascii="Aptos" w:hAnsi="Aptos"/>
        </w:rPr>
      </w:pPr>
    </w:p>
    <w:p w14:paraId="1DAF711D">
      <w:pPr>
        <w:rPr>
          <w:rFonts w:ascii="Aptos" w:hAnsi="Aptos"/>
        </w:rPr>
      </w:pPr>
    </w:p>
    <w:p w14:paraId="6E931869">
      <w:pPr>
        <w:rPr>
          <w:rFonts w:ascii="Aptos" w:hAnsi="Aptos"/>
        </w:rPr>
      </w:pPr>
    </w:p>
    <w:p w14:paraId="1C1C5ACC">
      <w:pPr>
        <w:pStyle w:val="2"/>
        <w:numPr>
          <w:ilvl w:val="0"/>
          <w:numId w:val="5"/>
        </w:numPr>
        <w:spacing w:line="240" w:lineRule="auto"/>
        <w:rPr>
          <w:rFonts w:ascii="Aptos" w:hAnsi="Aptos"/>
        </w:rPr>
      </w:pPr>
      <w:bookmarkStart w:id="45" w:name="_Toc214698124"/>
      <w:r>
        <w:rPr>
          <w:rFonts w:ascii="Aptos" w:hAnsi="Aptos"/>
        </w:rPr>
        <w:t>Installation Instructions</w:t>
      </w:r>
      <w:bookmarkEnd w:id="45"/>
    </w:p>
    <w:p w14:paraId="06D41842">
      <w:pPr>
        <w:pStyle w:val="3"/>
        <w:numPr>
          <w:ilvl w:val="1"/>
          <w:numId w:val="5"/>
        </w:numPr>
        <w:spacing w:line="240" w:lineRule="auto"/>
        <w:ind w:left="944"/>
        <w:rPr>
          <w:rFonts w:ascii="Aptos" w:hAnsi="Aptos"/>
        </w:rPr>
      </w:pPr>
      <w:bookmarkStart w:id="46" w:name="_Toc16759"/>
      <w:bookmarkStart w:id="47" w:name="_Toc214698125"/>
      <w:r>
        <w:rPr>
          <w:rFonts w:ascii="Aptos" w:hAnsi="Aptos"/>
        </w:rPr>
        <w:t>Installation location regulations</w:t>
      </w:r>
      <w:bookmarkEnd w:id="46"/>
      <w:bookmarkEnd w:id="47"/>
    </w:p>
    <w:p w14:paraId="11B34EC8">
      <w:pPr>
        <w:rPr>
          <w:rFonts w:ascii="Aptos" w:hAnsi="Aptos"/>
        </w:rPr>
      </w:pPr>
      <w:r>
        <w:rPr>
          <w:rFonts w:ascii="Aptos" w:hAnsi="Aptos"/>
          <w:b/>
        </w:rPr>
        <w:t xml:space="preserve">Note: </w:t>
      </w:r>
      <w:r>
        <w:rPr>
          <w:rFonts w:ascii="Aptos" w:hAnsi="Aptos"/>
        </w:rPr>
        <w:t>The following advice does not constitute legal advice. Please comply with local laws and regulations.</w:t>
      </w:r>
    </w:p>
    <w:p w14:paraId="26E207FA">
      <w:pPr>
        <w:rPr>
          <w:rFonts w:ascii="Aptos" w:hAnsi="Aptos"/>
        </w:rPr>
      </w:pPr>
      <w:r>
        <w:rPr>
          <w:rFonts w:ascii="Aptos" w:hAnsi="Aptos"/>
        </w:rPr>
        <w:t>To determine the location of the dashcam, the windshield was divided into several zones:</w:t>
      </w:r>
    </w:p>
    <w:p w14:paraId="4858D9F0">
      <w:pPr>
        <w:numPr>
          <w:ilvl w:val="0"/>
          <w:numId w:val="8"/>
        </w:numPr>
        <w:rPr>
          <w:rFonts w:ascii="Aptos" w:hAnsi="Aptos"/>
        </w:rPr>
      </w:pPr>
      <w:r>
        <w:rPr>
          <w:rFonts w:ascii="Aptos" w:hAnsi="Aptos"/>
        </w:rPr>
        <w:t>Area A: A vertical area 29 cm wide centered on the steering wheel (35 cm wide for vehicles weighing over 3.5 tons), the area swept across by the windshield.</w:t>
      </w:r>
    </w:p>
    <w:p w14:paraId="13AD970B">
      <w:pPr>
        <w:numPr>
          <w:ilvl w:val="0"/>
          <w:numId w:val="8"/>
        </w:numPr>
        <w:rPr>
          <w:rFonts w:ascii="Aptos" w:hAnsi="Aptos"/>
        </w:rPr>
      </w:pPr>
      <w:r>
        <w:rPr>
          <w:rFonts w:ascii="Aptos" w:hAnsi="Aptos"/>
        </w:rPr>
        <w:t>Area B: The area swept by the windshield excluding Area A.</w:t>
      </w:r>
    </w:p>
    <w:p w14:paraId="05884615">
      <w:pPr>
        <w:rPr>
          <w:rFonts w:ascii="Aptos" w:hAnsi="Aptos"/>
        </w:rPr>
      </w:pPr>
      <w:r>
        <w:rPr>
          <w:rFonts w:ascii="Aptos" w:hAnsi="Aptos"/>
        </w:rPr>
        <w:t>No part of the dashcam (including the bracket and wires) may enter area A by more than 10 mm (1 cm) or area B by more than 40 mm (4 cm).</w:t>
      </w:r>
    </w:p>
    <w:p w14:paraId="57F5593C">
      <w:pPr>
        <w:jc w:val="center"/>
        <w:rPr>
          <w:rFonts w:ascii="Aptos" w:hAnsi="Aptos"/>
        </w:rPr>
      </w:pPr>
      <w:r>
        <w:rPr>
          <w:rFonts w:ascii="Aptos" w:hAnsi="Aptos"/>
        </w:rPr>
        <w:drawing>
          <wp:inline distT="0" distB="0" distL="0" distR="0">
            <wp:extent cx="3656965" cy="1913890"/>
            <wp:effectExtent l="0" t="0" r="635" b="10160"/>
            <wp:docPr id="65" name="picture" descr="descript"/>
            <wp:cNvGraphicFramePr/>
            <a:graphic xmlns:a="http://schemas.openxmlformats.org/drawingml/2006/main">
              <a:graphicData uri="http://schemas.openxmlformats.org/drawingml/2006/picture">
                <pic:pic xmlns:pic="http://schemas.openxmlformats.org/drawingml/2006/picture">
                  <pic:nvPicPr>
                    <pic:cNvPr id="65" name="picture" descr="descript"/>
                    <pic:cNvPicPr/>
                  </pic:nvPicPr>
                  <pic:blipFill>
                    <a:blip r:embed="rId23"/>
                    <a:stretch>
                      <a:fillRect/>
                    </a:stretch>
                  </pic:blipFill>
                  <pic:spPr>
                    <a:xfrm>
                      <a:off x="0" y="0"/>
                      <a:ext cx="3656965" cy="1913890"/>
                    </a:xfrm>
                    <a:prstGeom prst="rect">
                      <a:avLst/>
                    </a:prstGeom>
                  </pic:spPr>
                </pic:pic>
              </a:graphicData>
            </a:graphic>
          </wp:inline>
        </w:drawing>
      </w:r>
    </w:p>
    <w:p w14:paraId="7A6D492E">
      <w:pPr>
        <w:pStyle w:val="3"/>
        <w:numPr>
          <w:ilvl w:val="1"/>
          <w:numId w:val="5"/>
        </w:numPr>
        <w:spacing w:line="240" w:lineRule="auto"/>
        <w:ind w:left="944"/>
        <w:rPr>
          <w:rFonts w:ascii="Aptos" w:hAnsi="Aptos"/>
        </w:rPr>
      </w:pPr>
      <w:bookmarkStart w:id="48" w:name="_Toc5909"/>
      <w:bookmarkStart w:id="49" w:name="_Toc214698126"/>
      <w:r>
        <w:rPr>
          <w:rFonts w:ascii="Aptos" w:hAnsi="Aptos"/>
        </w:rPr>
        <w:t>Recommended installation location</w:t>
      </w:r>
      <w:bookmarkEnd w:id="48"/>
      <w:bookmarkEnd w:id="49"/>
    </w:p>
    <w:p w14:paraId="4D9D699D">
      <w:pPr>
        <w:spacing w:line="240" w:lineRule="auto"/>
        <w:rPr>
          <w:rFonts w:ascii="Aptos" w:hAnsi="Aptos"/>
        </w:rPr>
      </w:pPr>
      <w:r>
        <w:rPr>
          <w:rFonts w:ascii="Aptos" w:hAnsi="Aptos"/>
        </w:rPr>
        <w:t xml:space="preserve">It is recommended to install the </w:t>
      </w:r>
      <w:r>
        <w:rPr>
          <w:rFonts w:hint="eastAsia" w:ascii="Aptos" w:hAnsi="Aptos"/>
          <w:lang w:eastAsia="zh-CN"/>
        </w:rPr>
        <w:t>TC603</w:t>
      </w:r>
      <w:r>
        <w:rPr>
          <w:rFonts w:ascii="Aptos" w:hAnsi="Aptos"/>
        </w:rPr>
        <w:t xml:space="preserve"> on the upper edge of the windshield, directly above the steering wheel, as shown in the picture.</w:t>
      </w:r>
    </w:p>
    <w:p w14:paraId="2AE98846">
      <w:pPr>
        <w:rPr>
          <w:rFonts w:ascii="Aptos" w:hAnsi="Aptos"/>
        </w:rPr>
      </w:pPr>
      <w:r>
        <w:rPr>
          <w:rFonts w:ascii="Aptos" w:hAnsi="Aptos"/>
        </w:rPr>
        <w:t>To ensure safe driving and maximize the accuracy of AI algorithms, the selection of equipment installation locations should be based on the following principles:</w:t>
      </w:r>
    </w:p>
    <w:p w14:paraId="5C1DAFE8">
      <w:pPr>
        <w:numPr>
          <w:ilvl w:val="0"/>
          <w:numId w:val="9"/>
        </w:numPr>
        <w:rPr>
          <w:rFonts w:ascii="Aptos" w:hAnsi="Aptos"/>
        </w:rPr>
      </w:pPr>
      <w:r>
        <w:rPr>
          <w:rFonts w:ascii="Aptos" w:hAnsi="Aptos"/>
        </w:rPr>
        <w:t>Do not obstruct the driver's view.</w:t>
      </w:r>
    </w:p>
    <w:p w14:paraId="79F2463F">
      <w:pPr>
        <w:numPr>
          <w:ilvl w:val="0"/>
          <w:numId w:val="9"/>
        </w:numPr>
        <w:rPr>
          <w:rFonts w:ascii="Aptos" w:hAnsi="Aptos"/>
        </w:rPr>
      </w:pPr>
      <w:r>
        <w:rPr>
          <w:rFonts w:ascii="Aptos" w:hAnsi="Aptos"/>
        </w:rPr>
        <w:t>Do not interfere with the driver's driving.</w:t>
      </w:r>
    </w:p>
    <w:p w14:paraId="5E7DDF76">
      <w:pPr>
        <w:numPr>
          <w:ilvl w:val="0"/>
          <w:numId w:val="9"/>
        </w:numPr>
        <w:rPr>
          <w:rFonts w:ascii="Aptos" w:hAnsi="Aptos"/>
        </w:rPr>
      </w:pPr>
      <w:r>
        <w:rPr>
          <w:rFonts w:ascii="Aptos" w:hAnsi="Aptos"/>
        </w:rPr>
        <w:t>The equipment should be kept level and not tilted.</w:t>
      </w:r>
    </w:p>
    <w:p w14:paraId="1DF2A662">
      <w:pPr>
        <w:numPr>
          <w:ilvl w:val="0"/>
          <w:numId w:val="9"/>
        </w:numPr>
        <w:rPr>
          <w:rFonts w:ascii="Aptos" w:hAnsi="Aptos"/>
        </w:rPr>
      </w:pPr>
      <w:r>
        <w:rPr>
          <w:rFonts w:ascii="Aptos" w:hAnsi="Aptos"/>
        </w:rPr>
        <w:t>The driver's face should ideally be displayed in the center of the inward-facing camera's view (a preview can be viewed in the "6Frames Detective" app).</w:t>
      </w:r>
    </w:p>
    <w:p w14:paraId="00E5C264">
      <w:pPr>
        <w:numPr>
          <w:ilvl w:val="0"/>
          <w:numId w:val="9"/>
        </w:numPr>
        <w:rPr>
          <w:rFonts w:ascii="Aptos" w:hAnsi="Aptos"/>
        </w:rPr>
      </w:pPr>
      <w:r>
        <w:rPr>
          <w:rFonts w:ascii="Aptos" w:hAnsi="Aptos"/>
        </w:rPr>
        <w:t>Ideally, the center point of the front-facing camera's image should align with the horizon (you can preview this in the "6fps Detective" app) .</w:t>
      </w:r>
    </w:p>
    <w:p w14:paraId="095F2011">
      <w:pPr>
        <w:rPr>
          <w:rFonts w:ascii="Aptos" w:hAnsi="Aptos"/>
        </w:rPr>
      </w:pPr>
    </w:p>
    <w:p w14:paraId="215DE653">
      <w:pPr>
        <w:pStyle w:val="3"/>
        <w:numPr>
          <w:ilvl w:val="1"/>
          <w:numId w:val="5"/>
        </w:numPr>
        <w:ind w:left="944"/>
        <w:rPr>
          <w:rFonts w:ascii="Aptos" w:hAnsi="Aptos"/>
        </w:rPr>
      </w:pPr>
      <w:bookmarkStart w:id="50" w:name="_Toc1934"/>
      <w:bookmarkStart w:id="51" w:name="_Toc214698127"/>
      <w:r>
        <w:rPr>
          <w:rFonts w:ascii="Aptos" w:hAnsi="Aptos"/>
        </w:rPr>
        <w:t>Installation Instructions</w:t>
      </w:r>
      <w:bookmarkEnd w:id="50"/>
      <w:bookmarkEnd w:id="51"/>
    </w:p>
    <w:p w14:paraId="2A59BB55">
      <w:pPr>
        <w:rPr>
          <w:rFonts w:ascii="Aptos" w:hAnsi="Aptos"/>
          <w:b/>
        </w:rPr>
      </w:pPr>
      <w:r>
        <w:rPr>
          <w:rFonts w:ascii="Aptos" w:hAnsi="Aptos"/>
          <w:b/>
          <w:lang w:val="en-US"/>
        </w:rPr>
        <w:t xml:space="preserve">6.3.1 </w:t>
      </w:r>
      <w:r>
        <w:rPr>
          <w:rFonts w:ascii="Aptos" w:hAnsi="Aptos"/>
          <w:b/>
        </w:rPr>
        <w:t>Memory Card Installation</w:t>
      </w:r>
    </w:p>
    <w:p w14:paraId="4F747E69">
      <w:pPr>
        <w:jc w:val="center"/>
        <w:rPr>
          <w:rFonts w:ascii="Aptos" w:hAnsi="Aptos"/>
        </w:rPr>
      </w:pPr>
      <w:r>
        <w:rPr>
          <w:rFonts w:ascii="Aptos" w:hAnsi="Aptos"/>
        </w:rPr>
        <w:drawing>
          <wp:inline distT="0" distB="0" distL="0" distR="0">
            <wp:extent cx="3219450" cy="1498600"/>
            <wp:effectExtent l="0" t="0" r="0" b="6350"/>
            <wp:docPr id="71" name="picture" descr="descript"/>
            <wp:cNvGraphicFramePr/>
            <a:graphic xmlns:a="http://schemas.openxmlformats.org/drawingml/2006/main">
              <a:graphicData uri="http://schemas.openxmlformats.org/drawingml/2006/picture">
                <pic:pic xmlns:pic="http://schemas.openxmlformats.org/drawingml/2006/picture">
                  <pic:nvPicPr>
                    <pic:cNvPr id="71" name="picture" descr="descript"/>
                    <pic:cNvPicPr/>
                  </pic:nvPicPr>
                  <pic:blipFill>
                    <a:blip r:embed="rId24"/>
                    <a:srcRect/>
                    <a:stretch>
                      <a:fillRect/>
                    </a:stretch>
                  </pic:blipFill>
                  <pic:spPr>
                    <a:xfrm>
                      <a:off x="0" y="0"/>
                      <a:ext cx="3219450" cy="1498600"/>
                    </a:xfrm>
                    <a:prstGeom prst="rect">
                      <a:avLst/>
                    </a:prstGeom>
                  </pic:spPr>
                </pic:pic>
              </a:graphicData>
            </a:graphic>
          </wp:inline>
        </w:drawing>
      </w:r>
    </w:p>
    <w:p w14:paraId="43227220">
      <w:pPr>
        <w:outlineLvl w:val="0"/>
        <w:rPr>
          <w:rFonts w:ascii="Aptos" w:hAnsi="Aptos"/>
          <w:b/>
        </w:rPr>
      </w:pPr>
      <w:bookmarkStart w:id="52" w:name="_Toc214698128"/>
      <w:r>
        <w:rPr>
          <w:rFonts w:ascii="Aptos" w:hAnsi="Aptos"/>
          <w:b/>
          <w:lang w:val="en-US"/>
        </w:rPr>
        <w:t xml:space="preserve">6.3.2 SIM </w:t>
      </w:r>
      <w:r>
        <w:rPr>
          <w:rFonts w:ascii="Aptos" w:hAnsi="Aptos"/>
          <w:b/>
        </w:rPr>
        <w:t>Card Installation</w:t>
      </w:r>
      <w:bookmarkEnd w:id="52"/>
    </w:p>
    <w:p w14:paraId="1B810E0B">
      <w:pPr>
        <w:jc w:val="center"/>
        <w:rPr>
          <w:rFonts w:ascii="Aptos" w:hAnsi="Aptos"/>
        </w:rPr>
      </w:pPr>
      <w:r>
        <w:rPr>
          <w:rFonts w:ascii="Aptos" w:hAnsi="Aptos"/>
        </w:rPr>
        <w:drawing>
          <wp:inline distT="0" distB="0" distL="0" distR="0">
            <wp:extent cx="3341370" cy="1564005"/>
            <wp:effectExtent l="0" t="0" r="11430" b="17145"/>
            <wp:docPr id="74" name="picture" descr="descript"/>
            <wp:cNvGraphicFramePr/>
            <a:graphic xmlns:a="http://schemas.openxmlformats.org/drawingml/2006/main">
              <a:graphicData uri="http://schemas.openxmlformats.org/drawingml/2006/picture">
                <pic:pic xmlns:pic="http://schemas.openxmlformats.org/drawingml/2006/picture">
                  <pic:nvPicPr>
                    <pic:cNvPr id="74" name="picture" descr="descript"/>
                    <pic:cNvPicPr/>
                  </pic:nvPicPr>
                  <pic:blipFill>
                    <a:blip r:embed="rId25"/>
                    <a:srcRect/>
                    <a:stretch>
                      <a:fillRect/>
                    </a:stretch>
                  </pic:blipFill>
                  <pic:spPr>
                    <a:xfrm>
                      <a:off x="0" y="0"/>
                      <a:ext cx="3341370" cy="1564005"/>
                    </a:xfrm>
                    <a:prstGeom prst="rect">
                      <a:avLst/>
                    </a:prstGeom>
                  </pic:spPr>
                </pic:pic>
              </a:graphicData>
            </a:graphic>
          </wp:inline>
        </w:drawing>
      </w:r>
    </w:p>
    <w:p w14:paraId="41047C5C">
      <w:pPr>
        <w:rPr>
          <w:rFonts w:ascii="Aptos" w:hAnsi="Aptos"/>
          <w:b/>
        </w:rPr>
      </w:pPr>
      <w:r>
        <w:rPr>
          <w:rFonts w:ascii="Aptos" w:hAnsi="Aptos"/>
          <w:b/>
        </w:rPr>
        <w:t>Domestic installation diagram :</w:t>
      </w:r>
    </w:p>
    <w:p w14:paraId="6423B062">
      <w:pPr>
        <w:pStyle w:val="14"/>
        <w:rPr>
          <w:rFonts w:ascii="Aptos" w:hAnsi="Aptos"/>
        </w:rPr>
      </w:pPr>
      <w:r>
        <w:rPr>
          <w:rFonts w:ascii="Aptos" w:hAnsi="Aptos"/>
        </w:rPr>
        <w:t xml:space="preserve">  </w:t>
      </w:r>
      <w:r>
        <w:rPr>
          <w:rFonts w:ascii="Aptos" w:hAnsi="Aptos"/>
        </w:rPr>
        <w:drawing>
          <wp:inline distT="0" distB="0" distL="0" distR="0">
            <wp:extent cx="6010910" cy="4093210"/>
            <wp:effectExtent l="0" t="0" r="8890"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010910" cy="4093210"/>
                    </a:xfrm>
                    <a:prstGeom prst="rect">
                      <a:avLst/>
                    </a:prstGeom>
                    <a:noFill/>
                    <a:ln>
                      <a:noFill/>
                    </a:ln>
                  </pic:spPr>
                </pic:pic>
              </a:graphicData>
            </a:graphic>
          </wp:inline>
        </w:drawing>
      </w:r>
    </w:p>
    <w:p w14:paraId="48328D12">
      <w:pPr>
        <w:rPr>
          <w:rFonts w:ascii="Aptos" w:hAnsi="Aptos"/>
        </w:rPr>
      </w:pPr>
    </w:p>
    <w:p w14:paraId="565AD3D7">
      <w:pPr>
        <w:rPr>
          <w:rFonts w:ascii="Aptos" w:hAnsi="Aptos"/>
        </w:rPr>
      </w:pPr>
    </w:p>
    <w:p w14:paraId="757DB2F3">
      <w:pPr>
        <w:pStyle w:val="2"/>
        <w:numPr>
          <w:ilvl w:val="0"/>
          <w:numId w:val="5"/>
        </w:numPr>
        <w:spacing w:line="240" w:lineRule="auto"/>
        <w:rPr>
          <w:rFonts w:ascii="Aptos" w:hAnsi="Aptos"/>
        </w:rPr>
      </w:pPr>
      <w:bookmarkStart w:id="53" w:name="_Toc23364"/>
      <w:bookmarkStart w:id="54" w:name="_Toc214698129"/>
      <w:r>
        <w:rPr>
          <w:rFonts w:ascii="Aptos" w:hAnsi="Aptos"/>
        </w:rPr>
        <w:t>Parameter settings</w:t>
      </w:r>
      <w:bookmarkEnd w:id="53"/>
      <w:bookmarkEnd w:id="54"/>
    </w:p>
    <w:p w14:paraId="7246F7EE">
      <w:pPr>
        <w:rPr>
          <w:rFonts w:ascii="Aptos" w:hAnsi="Aptos"/>
        </w:rPr>
      </w:pPr>
      <w:r>
        <w:rPr>
          <w:rFonts w:ascii="Aptos" w:hAnsi="Aptos"/>
        </w:rPr>
        <w:t>Click the WiFi button on the side of the device; a voice prompt will indicate that WiFi is enabled. Connect using your phone's WiFi and follow the steps shown in the image below.</w:t>
      </w:r>
    </w:p>
    <w:p w14:paraId="27A255C8">
      <w:pPr>
        <w:rPr>
          <w:rFonts w:ascii="Aptos" w:hAnsi="Aptos"/>
        </w:rPr>
      </w:pPr>
      <w:r>
        <w:rPr>
          <w:rFonts w:ascii="Aptos" w:hAnsi="Aptos"/>
        </w:rPr>
        <w:drawing>
          <wp:inline distT="0" distB="0" distL="114300" distR="114300">
            <wp:extent cx="5747385" cy="3464560"/>
            <wp:effectExtent l="0" t="0" r="5715" b="2540"/>
            <wp:docPr id="5" name="图片 5" descr="双录一体版使用步骤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双录一体版使用步骤图"/>
                    <pic:cNvPicPr>
                      <a:picLocks noChangeAspect="1"/>
                    </pic:cNvPicPr>
                  </pic:nvPicPr>
                  <pic:blipFill>
                    <a:blip r:embed="rId27"/>
                    <a:stretch>
                      <a:fillRect/>
                    </a:stretch>
                  </pic:blipFill>
                  <pic:spPr>
                    <a:xfrm>
                      <a:off x="0" y="0"/>
                      <a:ext cx="5747385" cy="3464560"/>
                    </a:xfrm>
                    <a:prstGeom prst="rect">
                      <a:avLst/>
                    </a:prstGeom>
                  </pic:spPr>
                </pic:pic>
              </a:graphicData>
            </a:graphic>
          </wp:inline>
        </w:drawing>
      </w:r>
    </w:p>
    <w:p w14:paraId="19C197ED">
      <w:pPr>
        <w:spacing w:line="360" w:lineRule="auto"/>
        <w:rPr>
          <w:rFonts w:ascii="Aptos" w:hAnsi="Aptos" w:eastAsia="汉仪中黑简" w:cs="汉仪中黑简"/>
          <w:sz w:val="24"/>
          <w:szCs w:val="24"/>
          <w:lang w:val="en-US"/>
        </w:rPr>
      </w:pPr>
      <w:r>
        <w:rPr>
          <w:rFonts w:ascii="Aptos" w:hAnsi="Aptos" w:eastAsia="汉仪中黑简" w:cs="汉仪中黑简"/>
          <w:sz w:val="24"/>
          <w:szCs w:val="24"/>
          <w:lang w:val="en-US"/>
        </w:rPr>
        <w:t>Platform parameter settings:</w:t>
      </w:r>
    </w:p>
    <w:p w14:paraId="32EE1067">
      <w:pPr>
        <w:numPr>
          <w:ilvl w:val="0"/>
          <w:numId w:val="10"/>
        </w:numPr>
        <w:spacing w:line="360" w:lineRule="auto"/>
        <w:rPr>
          <w:rFonts w:ascii="Aptos" w:hAnsi="Aptos" w:eastAsia="汉仪中黑简" w:cs="汉仪中黑简"/>
          <w:sz w:val="24"/>
          <w:szCs w:val="24"/>
          <w:lang w:val="en-US"/>
        </w:rPr>
      </w:pPr>
      <w:r>
        <w:rPr>
          <w:rFonts w:ascii="Aptos" w:hAnsi="Aptos" w:eastAsia="汉仪中黑简" w:cs="汉仪中黑简"/>
          <w:sz w:val="24"/>
          <w:szCs w:val="24"/>
          <w:lang w:val="en-US"/>
        </w:rPr>
        <w:t>The device number is the last 12 digits of the IMEI by default, but you can set it yourself.</w:t>
      </w:r>
    </w:p>
    <w:p w14:paraId="71F806D2">
      <w:pPr>
        <w:numPr>
          <w:ilvl w:val="0"/>
          <w:numId w:val="10"/>
        </w:numPr>
        <w:spacing w:line="360" w:lineRule="auto"/>
        <w:rPr>
          <w:rFonts w:ascii="Aptos" w:hAnsi="Aptos" w:eastAsia="汉仪中黑简" w:cs="汉仪中黑简"/>
          <w:sz w:val="24"/>
          <w:szCs w:val="24"/>
          <w:lang w:val="en-US"/>
        </w:rPr>
      </w:pPr>
      <w:r>
        <w:rPr>
          <w:rFonts w:ascii="Aptos" w:hAnsi="Aptos" w:eastAsia="汉仪中黑简" w:cs="汉仪中黑简"/>
          <w:sz w:val="24"/>
          <w:szCs w:val="24"/>
          <w:lang w:val="en-US"/>
        </w:rPr>
        <w:t>For the protocol type, simply select 2013/2019, which refers to the version of the 808 protocol;</w:t>
      </w:r>
    </w:p>
    <w:p w14:paraId="532AAA76">
      <w:pPr>
        <w:spacing w:line="360" w:lineRule="auto"/>
        <w:ind w:firstLine="241" w:firstLineChars="100"/>
        <w:rPr>
          <w:rFonts w:ascii="Aptos" w:hAnsi="Aptos" w:eastAsia="汉仪中黑简" w:cs="汉仪中黑简"/>
          <w:sz w:val="24"/>
          <w:szCs w:val="24"/>
        </w:rPr>
      </w:pPr>
      <w:r>
        <w:rPr>
          <w:rFonts w:ascii="Aptos" w:hAnsi="Aptos" w:eastAsia="汉仪中黑简" w:cs="汉仪中黑简"/>
          <w:b/>
          <w:bCs/>
          <w:sz w:val="24"/>
          <w:szCs w:val="24"/>
        </w:rPr>
        <w:t xml:space="preserve">Indoor testing: </w:t>
      </w:r>
      <w:r>
        <w:rPr>
          <w:rFonts w:ascii="Aptos" w:hAnsi="Aptos" w:eastAsia="汉仪中黑简" w:cs="汉仪中黑简"/>
          <w:sz w:val="24"/>
          <w:szCs w:val="24"/>
        </w:rPr>
        <w:t xml:space="preserve">Turn on the device hotspot </w:t>
      </w:r>
      <w:r>
        <w:rPr>
          <w:rFonts w:ascii="Aptos" w:hAnsi="Aptos" w:eastAsia="汉仪中黑简" w:cs="汉仪中黑简"/>
          <w:sz w:val="24"/>
          <w:szCs w:val="24"/>
          <w:lang w:val="en-US"/>
        </w:rPr>
        <w:t>-- connect your phone to the device's WiFi hotspot (named after the tag on the device), password 12345678. Enter the address 192.168.169.1/set in your phone's browser to access the AI settings and set the simulated speed to 60. The device's camera should be pointing at the person's face. The simulated speed setting takes effect immediately upon setup; restarting will use GPS by default.</w:t>
      </w:r>
    </w:p>
    <w:p w14:paraId="26DA5A98">
      <w:pPr>
        <w:rPr>
          <w:rFonts w:ascii="Aptos" w:hAnsi="Aptos" w:eastAsia="宋体" w:cs="宋体"/>
          <w:sz w:val="24"/>
          <w:szCs w:val="24"/>
          <w:lang w:val="en-US"/>
        </w:rPr>
      </w:pPr>
    </w:p>
    <w:p w14:paraId="21D23803">
      <w:pPr>
        <w:spacing w:line="360" w:lineRule="auto"/>
        <w:rPr>
          <w:rFonts w:ascii="Aptos" w:hAnsi="Aptos" w:eastAsia="宋体" w:cs="宋体"/>
          <w:sz w:val="21"/>
          <w:szCs w:val="21"/>
        </w:rPr>
      </w:pPr>
    </w:p>
    <w:p w14:paraId="18BB86CF">
      <w:pPr>
        <w:spacing w:line="360" w:lineRule="auto"/>
        <w:rPr>
          <w:rFonts w:ascii="Aptos" w:hAnsi="Aptos" w:eastAsia="宋体" w:cs="宋体"/>
          <w:sz w:val="21"/>
          <w:szCs w:val="21"/>
        </w:rPr>
      </w:pPr>
    </w:p>
    <w:p w14:paraId="6D2F841F">
      <w:pPr>
        <w:spacing w:line="360" w:lineRule="auto"/>
        <w:rPr>
          <w:rFonts w:ascii="Aptos" w:hAnsi="Aptos" w:eastAsia="宋体" w:cs="宋体"/>
          <w:sz w:val="21"/>
          <w:szCs w:val="21"/>
        </w:rPr>
      </w:pPr>
    </w:p>
    <w:p w14:paraId="52EC79B2">
      <w:pPr>
        <w:spacing w:line="360" w:lineRule="auto"/>
        <w:rPr>
          <w:rFonts w:ascii="Aptos" w:hAnsi="Aptos" w:eastAsia="宋体" w:cs="宋体"/>
          <w:sz w:val="21"/>
          <w:szCs w:val="21"/>
        </w:rPr>
      </w:pPr>
    </w:p>
    <w:p w14:paraId="550572CF">
      <w:pPr>
        <w:spacing w:line="360" w:lineRule="auto"/>
        <w:rPr>
          <w:rFonts w:ascii="Aptos" w:hAnsi="Aptos" w:eastAsia="宋体" w:cs="宋体"/>
          <w:sz w:val="21"/>
          <w:szCs w:val="21"/>
        </w:rPr>
      </w:pPr>
    </w:p>
    <w:p w14:paraId="4D126489">
      <w:pPr>
        <w:spacing w:line="360" w:lineRule="auto"/>
        <w:rPr>
          <w:rFonts w:ascii="Aptos" w:hAnsi="Aptos" w:eastAsia="宋体" w:cs="宋体"/>
          <w:sz w:val="21"/>
          <w:szCs w:val="21"/>
        </w:rPr>
      </w:pPr>
    </w:p>
    <w:p w14:paraId="55A7C6D7">
      <w:pPr>
        <w:spacing w:line="360" w:lineRule="auto"/>
        <w:rPr>
          <w:rFonts w:ascii="Aptos" w:hAnsi="Aptos" w:eastAsia="宋体" w:cs="宋体"/>
          <w:sz w:val="21"/>
          <w:szCs w:val="21"/>
        </w:rPr>
      </w:pPr>
    </w:p>
    <w:p w14:paraId="2084159A">
      <w:pPr>
        <w:spacing w:line="360" w:lineRule="auto"/>
        <w:rPr>
          <w:rFonts w:ascii="Aptos" w:hAnsi="Aptos" w:eastAsia="宋体" w:cs="宋体"/>
          <w:sz w:val="28"/>
          <w:szCs w:val="28"/>
        </w:rPr>
      </w:pPr>
    </w:p>
    <w:p w14:paraId="063D7337">
      <w:pPr>
        <w:spacing w:line="360" w:lineRule="auto"/>
        <w:outlineLvl w:val="0"/>
        <w:rPr>
          <w:rFonts w:ascii="Aptos" w:hAnsi="Aptos" w:eastAsia="宋体" w:cs="宋体"/>
          <w:b/>
          <w:bCs/>
          <w:sz w:val="44"/>
          <w:szCs w:val="44"/>
        </w:rPr>
      </w:pPr>
      <w:bookmarkStart w:id="55" w:name="_Toc15846"/>
      <w:bookmarkStart w:id="56" w:name="_Toc7877"/>
      <w:bookmarkStart w:id="57" w:name="_Toc29064"/>
      <w:bookmarkStart w:id="58" w:name="_Toc22959_WPSOffice_Level1"/>
      <w:bookmarkStart w:id="59" w:name="_Toc214698130"/>
      <w:r>
        <w:rPr>
          <w:rFonts w:ascii="Aptos" w:hAnsi="Aptos" w:eastAsia="宋体" w:cs="宋体"/>
          <w:b/>
          <w:bCs/>
          <w:sz w:val="44"/>
          <w:szCs w:val="44"/>
        </w:rPr>
        <w:t>8. Conclusion</w:t>
      </w:r>
      <w:bookmarkEnd w:id="55"/>
      <w:bookmarkEnd w:id="56"/>
      <w:bookmarkEnd w:id="57"/>
      <w:bookmarkEnd w:id="58"/>
      <w:bookmarkEnd w:id="59"/>
    </w:p>
    <w:p w14:paraId="7E79B648">
      <w:pPr>
        <w:spacing w:line="360" w:lineRule="auto"/>
        <w:rPr>
          <w:rFonts w:ascii="Aptos" w:hAnsi="Aptos" w:eastAsia="宋体" w:cs="宋体"/>
          <w:sz w:val="24"/>
          <w:szCs w:val="24"/>
        </w:rPr>
      </w:pPr>
      <w:r>
        <w:rPr>
          <w:rFonts w:ascii="Aptos" w:hAnsi="Aptos" w:eastAsia="宋体" w:cs="宋体"/>
          <w:sz w:val="24"/>
          <w:szCs w:val="24"/>
        </w:rPr>
        <w:t>It is thanks to the support and cooperation of our customers that we have been able to survive for so long!</w:t>
      </w:r>
    </w:p>
    <w:p w14:paraId="1E52D5EE">
      <w:pPr>
        <w:spacing w:line="360" w:lineRule="auto"/>
        <w:rPr>
          <w:rFonts w:ascii="Aptos" w:hAnsi="Aptos" w:eastAsia="宋体" w:cs="宋体"/>
          <w:sz w:val="24"/>
          <w:szCs w:val="24"/>
        </w:rPr>
      </w:pPr>
      <w:r>
        <w:rPr>
          <w:rFonts w:ascii="Aptos" w:hAnsi="Aptos" w:eastAsia="宋体" w:cs="宋体"/>
          <w:sz w:val="24"/>
          <w:szCs w:val="24"/>
        </w:rPr>
        <w:t>It is thanks to the hard work and dedication of our colleagues that we have been able to move forward steadily!</w:t>
      </w:r>
    </w:p>
    <w:p w14:paraId="6AE5C2FB">
      <w:pPr>
        <w:spacing w:line="360" w:lineRule="auto"/>
        <w:rPr>
          <w:rFonts w:ascii="Aptos" w:hAnsi="Aptos" w:eastAsia="宋体" w:cs="宋体"/>
          <w:sz w:val="24"/>
          <w:szCs w:val="24"/>
        </w:rPr>
      </w:pPr>
      <w:r>
        <w:rPr>
          <w:rFonts w:ascii="Aptos" w:hAnsi="Aptos" w:eastAsia="宋体" w:cs="宋体"/>
          <w:sz w:val="24"/>
          <w:szCs w:val="24"/>
        </w:rPr>
        <w:t>Let us explore the brilliance of technology from a unique perspective, let us strive to raise the sails of our ideals, and embark on a journey to pursue technology!</w:t>
      </w:r>
    </w:p>
    <w:p w14:paraId="0B7607E1">
      <w:pPr>
        <w:rPr>
          <w:rFonts w:ascii="Aptos" w:hAnsi="Aptos"/>
        </w:rPr>
      </w:pPr>
    </w:p>
    <w:sectPr>
      <w:headerReference r:id="rId5" w:type="default"/>
      <w:footerReference r:id="rId6" w:type="default"/>
      <w:pgSz w:w="11905" w:h="16838"/>
      <w:pgMar w:top="1361" w:right="1417" w:bottom="1361" w:left="1417"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1" w:fontKey="{298984BF-C320-430C-BC8C-13A56D59B31D}"/>
  </w:font>
  <w:font w:name="Arial">
    <w:panose1 w:val="020B0604020202020204"/>
    <w:charset w:val="00"/>
    <w:family w:val="swiss"/>
    <w:pitch w:val="default"/>
    <w:sig w:usb0="E0002EFF" w:usb1="C000785B" w:usb2="00000009" w:usb3="00000000" w:csb0="400001FF" w:csb1="FFFF0000"/>
    <w:embedRegular r:id="rId2" w:fontKey="{0827DC29-F6D4-4DFF-9CDF-47296C915CA1}"/>
  </w:font>
  <w:font w:name="Monaco">
    <w:altName w:val="Courier New"/>
    <w:panose1 w:val="00000000000000000000"/>
    <w:charset w:val="4D"/>
    <w:family w:val="auto"/>
    <w:pitch w:val="default"/>
    <w:sig w:usb0="00000000" w:usb1="00000000" w:usb2="00000000" w:usb3="00000000" w:csb0="00000197" w:csb1="00000000"/>
  </w:font>
  <w:font w:name="Aptos">
    <w:panose1 w:val="020B0004020202020204"/>
    <w:charset w:val="00"/>
    <w:family w:val="swiss"/>
    <w:pitch w:val="default"/>
    <w:sig w:usb0="20000287" w:usb1="00000003" w:usb2="00000000" w:usb3="00000000" w:csb0="2000019F" w:csb1="00000000"/>
    <w:embedRegular r:id="rId3" w:fontKey="{AEF26A5D-CC57-4620-9B1D-07F70A5C464D}"/>
  </w:font>
  <w:font w:name="NeverMind-Regular">
    <w:altName w:val="Calibri"/>
    <w:panose1 w:val="020B0604020202020204"/>
    <w:charset w:val="00"/>
    <w:family w:val="auto"/>
    <w:pitch w:val="default"/>
    <w:sig w:usb0="00000000" w:usb1="00000000" w:usb2="00000000" w:usb3="00000000" w:csb0="00000000" w:csb1="00000000"/>
    <w:embedRegular r:id="rId4" w:fontKey="{869FEC61-871F-4703-A044-029FC9AC4868}"/>
  </w:font>
  <w:font w:name="微软雅黑">
    <w:panose1 w:val="020B0503020204020204"/>
    <w:charset w:val="86"/>
    <w:family w:val="swiss"/>
    <w:pitch w:val="default"/>
    <w:sig w:usb0="80000287" w:usb1="2ACF3C50" w:usb2="00000016" w:usb3="00000000" w:csb0="0004001F" w:csb1="00000000"/>
    <w:embedRegular r:id="rId5" w:fontKey="{7161B06D-B95E-48EA-9D4A-6A84C6DB40CC}"/>
  </w:font>
  <w:font w:name="Cambria Math">
    <w:panose1 w:val="02040503050406030204"/>
    <w:charset w:val="A2"/>
    <w:family w:val="roman"/>
    <w:pitch w:val="default"/>
    <w:sig w:usb0="E00006FF" w:usb1="420024FF" w:usb2="02000000" w:usb3="00000000" w:csb0="2000019F" w:csb1="00000000"/>
    <w:embedRegular r:id="rId6" w:fontKey="{F1F9835D-D757-41C1-9823-A06E1521847E}"/>
  </w:font>
  <w:font w:name="Wingdings">
    <w:panose1 w:val="05000000000000000000"/>
    <w:charset w:val="4D"/>
    <w:family w:val="decorative"/>
    <w:pitch w:val="default"/>
    <w:sig w:usb0="00000000" w:usb1="00000000" w:usb2="00000000" w:usb3="00000000" w:csb0="80000000" w:csb1="00000000"/>
  </w:font>
  <w:font w:name="汉仪中黑简">
    <w:altName w:val="黑体"/>
    <w:panose1 w:val="00000000000000000000"/>
    <w:charset w:val="86"/>
    <w:family w:val="auto"/>
    <w:pitch w:val="default"/>
    <w:sig w:usb0="00000000" w:usb1="00000000" w:usb2="00000002" w:usb3="00000000" w:csb0="00040000" w:csb1="00000000"/>
    <w:embedRegular r:id="rId7" w:fontKey="{8E4E27F2-CC99-4118-8C5D-3F19DBED69A3}"/>
  </w:font>
  <w:font w:name="WPSEMBED1">
    <w:panose1 w:val="020B0004020202020204"/>
    <w:charset w:val="00"/>
    <w:family w:val="auto"/>
    <w:pitch w:val="default"/>
    <w:sig w:usb0="20000287" w:usb1="00000003" w:usb2="00000000" w:usb3="00000000" w:csb0="2000019F" w:csb1="00000000"/>
  </w:font>
  <w:font w:name="Courier New">
    <w:panose1 w:val="02070309020205020404"/>
    <w:charset w:val="00"/>
    <w:family w:val="auto"/>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F80AC">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663105D">
                          <w:pPr>
                            <w:pStyle w:val="9"/>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14:paraId="1663105D">
                    <w:pPr>
                      <w:pStyle w:val="9"/>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12" w:lineRule="auto"/>
      </w:pPr>
      <w:r>
        <w:separator/>
      </w:r>
    </w:p>
  </w:footnote>
  <w:footnote w:type="continuationSeparator" w:id="1">
    <w:p>
      <w:pPr>
        <w:spacing w:before="0" w:after="0" w:line="312"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CF5B5">
    <w:pPr>
      <w:pStyle w:val="10"/>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9C0904">
                          <w:pPr>
                            <w:pStyle w:val="10"/>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1D9C0904">
                    <w:pPr>
                      <w:pStyle w:val="10"/>
                    </w:pPr>
                    <w:r>
                      <w:fldChar w:fldCharType="begin"/>
                    </w:r>
                    <w:r>
                      <w:instrText xml:space="preserve"> PAGE  \* MERGEFORMAT </w:instrText>
                    </w:r>
                    <w:r>
                      <w:fldChar w:fldCharType="separate"/>
                    </w:r>
                    <w:r>
                      <w:t>8</w:t>
                    </w:r>
                    <w: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205925"/>
    <w:multiLevelType w:val="multilevel"/>
    <w:tmpl w:val="BF205925"/>
    <w:lvl w:ilvl="0" w:tentative="0">
      <w:start w:val="1"/>
      <w:numFmt w:val="decimal"/>
      <w:lvlText w:val="%1."/>
      <w:lvlJc w:val="left"/>
      <w:pPr>
        <w:ind w:left="336" w:hanging="336"/>
      </w:pPr>
    </w:lvl>
    <w:lvl w:ilvl="1" w:tentative="0">
      <w:start w:val="1"/>
      <w:numFmt w:val="lowerLetter"/>
      <w:lvlText w:val="%2."/>
      <w:lvlJc w:val="left"/>
      <w:pPr>
        <w:ind w:left="776" w:hanging="336"/>
      </w:pPr>
    </w:lvl>
    <w:lvl w:ilvl="2" w:tentative="0">
      <w:start w:val="1"/>
      <w:numFmt w:val="lowerRoman"/>
      <w:lvlText w:val="%3."/>
      <w:lvlJc w:val="left"/>
      <w:pPr>
        <w:ind w:left="1216" w:hanging="336"/>
      </w:pPr>
    </w:lvl>
    <w:lvl w:ilvl="3" w:tentative="0">
      <w:start w:val="1"/>
      <w:numFmt w:val="decimal"/>
      <w:lvlText w:val="%4."/>
      <w:lvlJc w:val="left"/>
      <w:pPr>
        <w:ind w:left="1656" w:hanging="336"/>
      </w:pPr>
    </w:lvl>
    <w:lvl w:ilvl="4" w:tentative="0">
      <w:start w:val="1"/>
      <w:numFmt w:val="lowerLetter"/>
      <w:lvlText w:val="%5."/>
      <w:lvlJc w:val="left"/>
      <w:pPr>
        <w:ind w:left="2096" w:hanging="336"/>
      </w:pPr>
    </w:lvl>
    <w:lvl w:ilvl="5" w:tentative="0">
      <w:start w:val="1"/>
      <w:numFmt w:val="lowerRoman"/>
      <w:lvlText w:val="%6."/>
      <w:lvlJc w:val="left"/>
      <w:pPr>
        <w:ind w:left="2536" w:hanging="336"/>
      </w:pPr>
    </w:lvl>
    <w:lvl w:ilvl="6" w:tentative="0">
      <w:start w:val="1"/>
      <w:numFmt w:val="decimal"/>
      <w:lvlText w:val="%7."/>
      <w:lvlJc w:val="left"/>
      <w:pPr>
        <w:ind w:left="2976" w:hanging="336"/>
      </w:pPr>
    </w:lvl>
    <w:lvl w:ilvl="7" w:tentative="0">
      <w:start w:val="1"/>
      <w:numFmt w:val="lowerLetter"/>
      <w:lvlText w:val="%8."/>
      <w:lvlJc w:val="left"/>
      <w:pPr>
        <w:ind w:left="3416" w:hanging="336"/>
      </w:pPr>
    </w:lvl>
    <w:lvl w:ilvl="8" w:tentative="0">
      <w:start w:val="1"/>
      <w:numFmt w:val="lowerRoman"/>
      <w:lvlText w:val="%9."/>
      <w:lvlJc w:val="left"/>
      <w:pPr>
        <w:ind w:left="3856" w:hanging="336"/>
      </w:pPr>
    </w:lvl>
  </w:abstractNum>
  <w:abstractNum w:abstractNumId="1">
    <w:nsid w:val="C4E70D26"/>
    <w:multiLevelType w:val="singleLevel"/>
    <w:tmpl w:val="C4E70D26"/>
    <w:lvl w:ilvl="0" w:tentative="0">
      <w:start w:val="1"/>
      <w:numFmt w:val="decimal"/>
      <w:lvlText w:val="%1."/>
      <w:lvlJc w:val="left"/>
      <w:pPr>
        <w:tabs>
          <w:tab w:val="left" w:pos="312"/>
        </w:tabs>
      </w:pPr>
    </w:lvl>
  </w:abstractNum>
  <w:abstractNum w:abstractNumId="2">
    <w:nsid w:val="CC33C6D1"/>
    <w:multiLevelType w:val="singleLevel"/>
    <w:tmpl w:val="CC33C6D1"/>
    <w:lvl w:ilvl="0" w:tentative="0">
      <w:start w:val="1"/>
      <w:numFmt w:val="lowerLetter"/>
      <w:lvlText w:val="%1."/>
      <w:lvlJc w:val="left"/>
      <w:pPr>
        <w:tabs>
          <w:tab w:val="left" w:pos="312"/>
        </w:tabs>
        <w:ind w:left="427" w:firstLine="0"/>
      </w:pPr>
    </w:lvl>
  </w:abstractNum>
  <w:abstractNum w:abstractNumId="3">
    <w:nsid w:val="FC03E064"/>
    <w:multiLevelType w:val="singleLevel"/>
    <w:tmpl w:val="FC03E064"/>
    <w:lvl w:ilvl="0" w:tentative="0">
      <w:start w:val="1"/>
      <w:numFmt w:val="lowerLetter"/>
      <w:lvlText w:val="%1."/>
      <w:lvlJc w:val="left"/>
      <w:pPr>
        <w:tabs>
          <w:tab w:val="left" w:pos="312"/>
        </w:tabs>
      </w:pPr>
    </w:lvl>
  </w:abstractNum>
  <w:abstractNum w:abstractNumId="4">
    <w:nsid w:val="FE376385"/>
    <w:multiLevelType w:val="singleLevel"/>
    <w:tmpl w:val="FE376385"/>
    <w:lvl w:ilvl="0" w:tentative="0">
      <w:start w:val="1"/>
      <w:numFmt w:val="bullet"/>
      <w:lvlText w:val=""/>
      <w:lvlJc w:val="left"/>
      <w:pPr>
        <w:ind w:left="420" w:hanging="420"/>
      </w:pPr>
      <w:rPr>
        <w:rFonts w:hint="default" w:ascii="Wingdings" w:hAnsi="Wingdings"/>
      </w:rPr>
    </w:lvl>
  </w:abstractNum>
  <w:abstractNum w:abstractNumId="5">
    <w:nsid w:val="0053208E"/>
    <w:multiLevelType w:val="multilevel"/>
    <w:tmpl w:val="0053208E"/>
    <w:lvl w:ilvl="0" w:tentative="0">
      <w:start w:val="1"/>
      <w:numFmt w:val="decimal"/>
      <w:lvlText w:val="%1."/>
      <w:lvlJc w:val="left"/>
      <w:pPr>
        <w:ind w:left="336" w:hanging="336"/>
      </w:pPr>
      <w:rPr>
        <w:rFonts w:hint="default"/>
      </w:rPr>
    </w:lvl>
    <w:lvl w:ilvl="1" w:tentative="0">
      <w:start w:val="1"/>
      <w:numFmt w:val="decimal"/>
      <w:lvlText w:val="%1.%2."/>
      <w:lvlJc w:val="left"/>
      <w:pPr>
        <w:ind w:left="168" w:leftChars="200" w:hanging="504"/>
      </w:pPr>
      <w:rPr>
        <w:rFonts w:hint="default"/>
      </w:rPr>
    </w:lvl>
    <w:lvl w:ilvl="2" w:tentative="0">
      <w:start w:val="1"/>
      <w:numFmt w:val="decimal"/>
      <w:lvlText w:val="%1.%2.%3."/>
      <w:lvlJc w:val="left"/>
      <w:pPr>
        <w:ind w:left="336" w:leftChars="400" w:hanging="672"/>
      </w:pPr>
      <w:rPr>
        <w:rFonts w:hint="default"/>
      </w:rPr>
    </w:lvl>
    <w:lvl w:ilvl="3" w:tentative="0">
      <w:start w:val="1"/>
      <w:numFmt w:val="decimal"/>
      <w:lvlText w:val="%1.%2.%3.%4."/>
      <w:lvlJc w:val="left"/>
      <w:pPr>
        <w:ind w:left="840" w:leftChars="600" w:hanging="840"/>
      </w:pPr>
      <w:rPr>
        <w:rFonts w:hint="default"/>
      </w:rPr>
    </w:lvl>
    <w:lvl w:ilvl="4" w:tentative="0">
      <w:start w:val="1"/>
      <w:numFmt w:val="decimal"/>
      <w:lvlText w:val="%1.%2.%3.%4.%5."/>
      <w:lvlJc w:val="left"/>
      <w:pPr>
        <w:ind w:left="672" w:leftChars="800" w:hanging="1008"/>
      </w:pPr>
      <w:rPr>
        <w:rFonts w:hint="default"/>
      </w:rPr>
    </w:lvl>
    <w:lvl w:ilvl="5" w:tentative="0">
      <w:start w:val="1"/>
      <w:numFmt w:val="decimal"/>
      <w:lvlText w:val="%1.%2.%3.%4.%5.%6."/>
      <w:lvlJc w:val="left"/>
      <w:pPr>
        <w:ind w:left="840" w:leftChars="1000" w:hanging="1176"/>
      </w:pPr>
      <w:rPr>
        <w:rFonts w:hint="default"/>
      </w:rPr>
    </w:lvl>
    <w:lvl w:ilvl="6" w:tentative="0">
      <w:start w:val="1"/>
      <w:numFmt w:val="decimal"/>
      <w:lvlText w:val="%1.%2.%3.%4.%5.%6.%7."/>
      <w:lvlJc w:val="left"/>
      <w:pPr>
        <w:ind w:left="1344" w:leftChars="1200" w:hanging="1344"/>
      </w:pPr>
      <w:rPr>
        <w:rFonts w:hint="default"/>
      </w:rPr>
    </w:lvl>
    <w:lvl w:ilvl="7" w:tentative="0">
      <w:start w:val="1"/>
      <w:numFmt w:val="decimal"/>
      <w:lvlText w:val="%1.%2.%3.%4.%5.%6.%7.%8."/>
      <w:lvlJc w:val="left"/>
      <w:pPr>
        <w:ind w:left="1176" w:leftChars="1400" w:hanging="1512"/>
      </w:pPr>
      <w:rPr>
        <w:rFonts w:hint="default"/>
      </w:rPr>
    </w:lvl>
    <w:lvl w:ilvl="8" w:tentative="0">
      <w:start w:val="1"/>
      <w:numFmt w:val="decimal"/>
      <w:lvlText w:val="%1.%2.%3.%4.%5.%6.%7.%8.%9."/>
      <w:lvlJc w:val="left"/>
      <w:pPr>
        <w:ind w:left="1344" w:leftChars="1600" w:hanging="1680"/>
      </w:pPr>
      <w:rPr>
        <w:rFonts w:hint="default"/>
      </w:rPr>
    </w:lvl>
  </w:abstractNum>
  <w:abstractNum w:abstractNumId="6">
    <w:nsid w:val="0248C179"/>
    <w:multiLevelType w:val="multilevel"/>
    <w:tmpl w:val="0248C179"/>
    <w:lvl w:ilvl="0" w:tentative="0">
      <w:start w:val="1"/>
      <w:numFmt w:val="bullet"/>
      <w:lvlText w:val=""/>
      <w:lvlJc w:val="left"/>
      <w:rPr>
        <w:rFonts w:hint="default" w:ascii="Wingdings" w:hAnsi="Wingdings" w:eastAsia="Wingdings" w:cs="Wingdings"/>
      </w:rPr>
    </w:lvl>
    <w:lvl w:ilvl="1" w:tentative="0">
      <w:start w:val="1"/>
      <w:numFmt w:val="bullet"/>
      <w:lvlText w:val="¡"/>
      <w:lvlJc w:val="left"/>
      <w:pPr>
        <w:ind w:leftChars="200" w:hanging="336"/>
      </w:pPr>
      <w:rPr>
        <w:rFonts w:hint="default" w:ascii="Wingdings" w:hAnsi="Wingdings" w:eastAsia="Wingdings" w:cs="Wingdings"/>
      </w:rPr>
    </w:lvl>
    <w:lvl w:ilvl="2" w:tentative="0">
      <w:start w:val="1"/>
      <w:numFmt w:val="bullet"/>
      <w:lvlText w:val=""/>
      <w:lvlJc w:val="left"/>
      <w:pPr>
        <w:ind w:leftChars="400" w:hanging="336"/>
      </w:pPr>
      <w:rPr>
        <w:rFonts w:hint="default" w:ascii="Wingdings" w:hAnsi="Wingdings" w:eastAsia="Wingdings" w:cs="Wingdings"/>
      </w:rPr>
    </w:lvl>
    <w:lvl w:ilvl="3" w:tentative="0">
      <w:start w:val="1"/>
      <w:numFmt w:val="bullet"/>
      <w:lvlText w:val=""/>
      <w:lvlJc w:val="left"/>
      <w:pPr>
        <w:ind w:leftChars="600" w:firstLine="0"/>
      </w:pPr>
      <w:rPr>
        <w:rFonts w:hint="default" w:ascii="Wingdings" w:hAnsi="Wingdings" w:eastAsia="Wingdings" w:cs="Wingdings"/>
      </w:rPr>
    </w:lvl>
    <w:lvl w:ilvl="4" w:tentative="0">
      <w:start w:val="1"/>
      <w:numFmt w:val="bullet"/>
      <w:lvlText w:val="¡"/>
      <w:lvlJc w:val="left"/>
      <w:pPr>
        <w:ind w:leftChars="800" w:hanging="336"/>
      </w:pPr>
      <w:rPr>
        <w:rFonts w:hint="default" w:ascii="Wingdings" w:hAnsi="Wingdings" w:eastAsia="Wingdings" w:cs="Wingdings"/>
      </w:rPr>
    </w:lvl>
    <w:lvl w:ilvl="5" w:tentative="0">
      <w:start w:val="1"/>
      <w:numFmt w:val="bullet"/>
      <w:lvlText w:val=""/>
      <w:lvlJc w:val="left"/>
      <w:pPr>
        <w:ind w:leftChars="1000" w:hanging="336"/>
      </w:pPr>
      <w:rPr>
        <w:rFonts w:hint="default" w:ascii="Wingdings" w:hAnsi="Wingdings" w:eastAsia="Wingdings" w:cs="Wingdings"/>
      </w:rPr>
    </w:lvl>
    <w:lvl w:ilvl="6" w:tentative="0">
      <w:start w:val="1"/>
      <w:numFmt w:val="bullet"/>
      <w:lvlText w:val=""/>
      <w:lvlJc w:val="left"/>
      <w:pPr>
        <w:ind w:leftChars="1200" w:firstLine="0"/>
      </w:pPr>
      <w:rPr>
        <w:rFonts w:hint="default" w:ascii="Wingdings" w:hAnsi="Wingdings" w:eastAsia="Wingdings" w:cs="Wingdings"/>
      </w:rPr>
    </w:lvl>
    <w:lvl w:ilvl="7" w:tentative="0">
      <w:start w:val="1"/>
      <w:numFmt w:val="bullet"/>
      <w:lvlText w:val="¡"/>
      <w:lvlJc w:val="left"/>
      <w:pPr>
        <w:ind w:leftChars="1400" w:hanging="336"/>
      </w:pPr>
      <w:rPr>
        <w:rFonts w:hint="default" w:ascii="Wingdings" w:hAnsi="Wingdings" w:eastAsia="Wingdings" w:cs="Wingdings"/>
      </w:rPr>
    </w:lvl>
    <w:lvl w:ilvl="8" w:tentative="0">
      <w:start w:val="1"/>
      <w:numFmt w:val="bullet"/>
      <w:lvlText w:val=""/>
      <w:lvlJc w:val="left"/>
      <w:pPr>
        <w:ind w:leftChars="1600" w:hanging="336"/>
      </w:pPr>
      <w:rPr>
        <w:rFonts w:hint="default" w:ascii="Wingdings" w:hAnsi="Wingdings" w:eastAsia="Wingdings" w:cs="Wingdings"/>
      </w:rPr>
    </w:lvl>
  </w:abstractNum>
  <w:abstractNum w:abstractNumId="7">
    <w:nsid w:val="0AA9988F"/>
    <w:multiLevelType w:val="multilevel"/>
    <w:tmpl w:val="0AA9988F"/>
    <w:lvl w:ilvl="0" w:tentative="0">
      <w:start w:val="4"/>
      <w:numFmt w:val="decimal"/>
      <w:lvlText w:val="%1."/>
      <w:lvlJc w:val="left"/>
      <w:pPr>
        <w:ind w:left="336" w:hanging="336"/>
      </w:pPr>
      <w:rPr>
        <w:rFonts w:hint="default"/>
      </w:rPr>
    </w:lvl>
    <w:lvl w:ilvl="1" w:tentative="0">
      <w:start w:val="1"/>
      <w:numFmt w:val="decimal"/>
      <w:lvlText w:val="%1.%2."/>
      <w:lvlJc w:val="left"/>
      <w:pPr>
        <w:ind w:left="168" w:leftChars="200" w:hanging="504"/>
      </w:pPr>
      <w:rPr>
        <w:rFonts w:hint="default"/>
      </w:rPr>
    </w:lvl>
    <w:lvl w:ilvl="2" w:tentative="0">
      <w:start w:val="1"/>
      <w:numFmt w:val="decimal"/>
      <w:lvlText w:val="%1.%2.%3."/>
      <w:lvlJc w:val="left"/>
      <w:pPr>
        <w:ind w:left="336" w:leftChars="400" w:hanging="672"/>
      </w:pPr>
      <w:rPr>
        <w:rFonts w:hint="default"/>
      </w:rPr>
    </w:lvl>
    <w:lvl w:ilvl="3" w:tentative="0">
      <w:start w:val="1"/>
      <w:numFmt w:val="decimal"/>
      <w:lvlText w:val="%1.%2.%3.%4."/>
      <w:lvlJc w:val="left"/>
      <w:pPr>
        <w:ind w:left="840" w:leftChars="600" w:hanging="840"/>
      </w:pPr>
      <w:rPr>
        <w:rFonts w:hint="default"/>
      </w:rPr>
    </w:lvl>
    <w:lvl w:ilvl="4" w:tentative="0">
      <w:start w:val="1"/>
      <w:numFmt w:val="decimal"/>
      <w:lvlText w:val="%1.%2.%3.%4.%5."/>
      <w:lvlJc w:val="left"/>
      <w:pPr>
        <w:ind w:left="672" w:leftChars="800" w:hanging="1008"/>
      </w:pPr>
      <w:rPr>
        <w:rFonts w:hint="default"/>
      </w:rPr>
    </w:lvl>
    <w:lvl w:ilvl="5" w:tentative="0">
      <w:start w:val="1"/>
      <w:numFmt w:val="decimal"/>
      <w:lvlText w:val="%1.%2.%3.%4.%5.%6."/>
      <w:lvlJc w:val="left"/>
      <w:pPr>
        <w:ind w:left="840" w:leftChars="1000" w:hanging="1176"/>
      </w:pPr>
      <w:rPr>
        <w:rFonts w:hint="default"/>
      </w:rPr>
    </w:lvl>
    <w:lvl w:ilvl="6" w:tentative="0">
      <w:start w:val="1"/>
      <w:numFmt w:val="decimal"/>
      <w:lvlText w:val="%1.%2.%3.%4.%5.%6.%7."/>
      <w:lvlJc w:val="left"/>
      <w:pPr>
        <w:ind w:left="1344" w:leftChars="1200" w:hanging="1344"/>
      </w:pPr>
      <w:rPr>
        <w:rFonts w:hint="default"/>
      </w:rPr>
    </w:lvl>
    <w:lvl w:ilvl="7" w:tentative="0">
      <w:start w:val="1"/>
      <w:numFmt w:val="decimal"/>
      <w:lvlText w:val="%1.%2.%3.%4.%5.%6.%7.%8."/>
      <w:lvlJc w:val="left"/>
      <w:pPr>
        <w:ind w:left="1176" w:leftChars="1400" w:hanging="1512"/>
      </w:pPr>
      <w:rPr>
        <w:rFonts w:hint="default"/>
      </w:rPr>
    </w:lvl>
    <w:lvl w:ilvl="8" w:tentative="0">
      <w:start w:val="1"/>
      <w:numFmt w:val="decimal"/>
      <w:lvlText w:val="%1.%2.%3.%4.%5.%6.%7.%8.%9."/>
      <w:lvlJc w:val="left"/>
      <w:pPr>
        <w:ind w:left="1344" w:leftChars="1600" w:hanging="1680"/>
      </w:pPr>
      <w:rPr>
        <w:rFonts w:hint="default"/>
      </w:rPr>
    </w:lvl>
  </w:abstractNum>
  <w:abstractNum w:abstractNumId="8">
    <w:nsid w:val="14405509"/>
    <w:multiLevelType w:val="multilevel"/>
    <w:tmpl w:val="14405509"/>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9">
    <w:nsid w:val="72183CF9"/>
    <w:multiLevelType w:val="multilevel"/>
    <w:tmpl w:val="72183CF9"/>
    <w:lvl w:ilvl="0" w:tentative="0">
      <w:start w:val="1"/>
      <w:numFmt w:val="bullet"/>
      <w:lvlText w:val=""/>
      <w:lvlJc w:val="left"/>
      <w:rPr>
        <w:rFonts w:hint="default" w:ascii="Wingdings" w:hAnsi="Wingdings" w:eastAsia="Wingdings" w:cs="Wingdings"/>
      </w:rPr>
    </w:lvl>
    <w:lvl w:ilvl="1" w:tentative="0">
      <w:start w:val="1"/>
      <w:numFmt w:val="bullet"/>
      <w:lvlText w:val="¡"/>
      <w:lvlJc w:val="left"/>
      <w:pPr>
        <w:ind w:leftChars="200" w:hanging="336"/>
      </w:pPr>
      <w:rPr>
        <w:rFonts w:hint="default" w:ascii="Wingdings" w:hAnsi="Wingdings" w:eastAsia="Wingdings" w:cs="Wingdings"/>
      </w:rPr>
    </w:lvl>
    <w:lvl w:ilvl="2" w:tentative="0">
      <w:start w:val="1"/>
      <w:numFmt w:val="bullet"/>
      <w:lvlText w:val=""/>
      <w:lvlJc w:val="left"/>
      <w:pPr>
        <w:ind w:leftChars="400" w:hanging="336"/>
      </w:pPr>
      <w:rPr>
        <w:rFonts w:hint="default" w:ascii="Wingdings" w:hAnsi="Wingdings" w:eastAsia="Wingdings" w:cs="Wingdings"/>
      </w:rPr>
    </w:lvl>
    <w:lvl w:ilvl="3" w:tentative="0">
      <w:start w:val="1"/>
      <w:numFmt w:val="bullet"/>
      <w:lvlText w:val=""/>
      <w:lvlJc w:val="left"/>
      <w:pPr>
        <w:ind w:leftChars="600" w:firstLine="0"/>
      </w:pPr>
      <w:rPr>
        <w:rFonts w:hint="default" w:ascii="Wingdings" w:hAnsi="Wingdings" w:eastAsia="Wingdings" w:cs="Wingdings"/>
      </w:rPr>
    </w:lvl>
    <w:lvl w:ilvl="4" w:tentative="0">
      <w:start w:val="1"/>
      <w:numFmt w:val="bullet"/>
      <w:lvlText w:val="¡"/>
      <w:lvlJc w:val="left"/>
      <w:pPr>
        <w:ind w:leftChars="800" w:hanging="336"/>
      </w:pPr>
      <w:rPr>
        <w:rFonts w:hint="default" w:ascii="Wingdings" w:hAnsi="Wingdings" w:eastAsia="Wingdings" w:cs="Wingdings"/>
      </w:rPr>
    </w:lvl>
    <w:lvl w:ilvl="5" w:tentative="0">
      <w:start w:val="1"/>
      <w:numFmt w:val="bullet"/>
      <w:lvlText w:val=""/>
      <w:lvlJc w:val="left"/>
      <w:pPr>
        <w:ind w:leftChars="1000" w:hanging="336"/>
      </w:pPr>
      <w:rPr>
        <w:rFonts w:hint="default" w:ascii="Wingdings" w:hAnsi="Wingdings" w:eastAsia="Wingdings" w:cs="Wingdings"/>
      </w:rPr>
    </w:lvl>
    <w:lvl w:ilvl="6" w:tentative="0">
      <w:start w:val="1"/>
      <w:numFmt w:val="bullet"/>
      <w:lvlText w:val=""/>
      <w:lvlJc w:val="left"/>
      <w:pPr>
        <w:ind w:leftChars="1200" w:firstLine="0"/>
      </w:pPr>
      <w:rPr>
        <w:rFonts w:hint="default" w:ascii="Wingdings" w:hAnsi="Wingdings" w:eastAsia="Wingdings" w:cs="Wingdings"/>
      </w:rPr>
    </w:lvl>
    <w:lvl w:ilvl="7" w:tentative="0">
      <w:start w:val="1"/>
      <w:numFmt w:val="bullet"/>
      <w:lvlText w:val="¡"/>
      <w:lvlJc w:val="left"/>
      <w:pPr>
        <w:ind w:leftChars="1400" w:hanging="336"/>
      </w:pPr>
      <w:rPr>
        <w:rFonts w:hint="default" w:ascii="Wingdings" w:hAnsi="Wingdings" w:eastAsia="Wingdings" w:cs="Wingdings"/>
      </w:rPr>
    </w:lvl>
    <w:lvl w:ilvl="8" w:tentative="0">
      <w:start w:val="1"/>
      <w:numFmt w:val="bullet"/>
      <w:lvlText w:val=""/>
      <w:lvlJc w:val="left"/>
      <w:pPr>
        <w:ind w:leftChars="1600" w:hanging="336"/>
      </w:pPr>
      <w:rPr>
        <w:rFonts w:hint="default" w:ascii="Wingdings" w:hAnsi="Wingdings" w:eastAsia="Wingdings" w:cs="Wingdings"/>
      </w:rPr>
    </w:lvl>
  </w:abstractNum>
  <w:num w:numId="1">
    <w:abstractNumId w:val="8"/>
  </w:num>
  <w:num w:numId="2">
    <w:abstractNumId w:val="5"/>
  </w:num>
  <w:num w:numId="3">
    <w:abstractNumId w:val="0"/>
  </w:num>
  <w:num w:numId="4">
    <w:abstractNumId w:val="4"/>
  </w:num>
  <w:num w:numId="5">
    <w:abstractNumId w:val="7"/>
  </w:num>
  <w:num w:numId="6">
    <w:abstractNumId w:val="3"/>
  </w:num>
  <w:num w:numId="7">
    <w:abstractNumId w:val="2"/>
  </w:num>
  <w:num w:numId="8">
    <w:abstractNumId w:val="9"/>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AwMTUwMGNlMDAwY2YyMWYyOTU4MjMxZGUwYzNjOGMifQ=="/>
  </w:docVars>
  <w:rsids>
    <w:rsidRoot w:val="004435E6"/>
    <w:rsid w:val="0004557C"/>
    <w:rsid w:val="00112F15"/>
    <w:rsid w:val="001C1120"/>
    <w:rsid w:val="0023392B"/>
    <w:rsid w:val="00237A9E"/>
    <w:rsid w:val="003945C5"/>
    <w:rsid w:val="003B4C5C"/>
    <w:rsid w:val="004435E6"/>
    <w:rsid w:val="00467867"/>
    <w:rsid w:val="00597D7F"/>
    <w:rsid w:val="006721C1"/>
    <w:rsid w:val="006B4360"/>
    <w:rsid w:val="009858CF"/>
    <w:rsid w:val="00B63EE9"/>
    <w:rsid w:val="00B832F7"/>
    <w:rsid w:val="00BF16BE"/>
    <w:rsid w:val="00C77186"/>
    <w:rsid w:val="00CF2838"/>
    <w:rsid w:val="00E45D8B"/>
    <w:rsid w:val="00E86385"/>
    <w:rsid w:val="00E9052F"/>
    <w:rsid w:val="00EA6B34"/>
    <w:rsid w:val="00F90998"/>
    <w:rsid w:val="01785B98"/>
    <w:rsid w:val="0328539C"/>
    <w:rsid w:val="03370D3D"/>
    <w:rsid w:val="047D1717"/>
    <w:rsid w:val="05400422"/>
    <w:rsid w:val="05A72A2B"/>
    <w:rsid w:val="06043E9E"/>
    <w:rsid w:val="07441418"/>
    <w:rsid w:val="07724E37"/>
    <w:rsid w:val="084459DE"/>
    <w:rsid w:val="0AC93705"/>
    <w:rsid w:val="0AD007F3"/>
    <w:rsid w:val="0AE220DC"/>
    <w:rsid w:val="0B8D2BA6"/>
    <w:rsid w:val="0BBF43C3"/>
    <w:rsid w:val="0BCF2858"/>
    <w:rsid w:val="0C545B12"/>
    <w:rsid w:val="0EB421D9"/>
    <w:rsid w:val="0F706100"/>
    <w:rsid w:val="10A83B80"/>
    <w:rsid w:val="10BC6BE1"/>
    <w:rsid w:val="10EE5FDA"/>
    <w:rsid w:val="13DF134F"/>
    <w:rsid w:val="1585587C"/>
    <w:rsid w:val="15B3358A"/>
    <w:rsid w:val="15C727F2"/>
    <w:rsid w:val="164200CB"/>
    <w:rsid w:val="16AD19E8"/>
    <w:rsid w:val="17DB4333"/>
    <w:rsid w:val="19121324"/>
    <w:rsid w:val="1A141D7E"/>
    <w:rsid w:val="1A7840BB"/>
    <w:rsid w:val="1BD712B5"/>
    <w:rsid w:val="1C0F4EF3"/>
    <w:rsid w:val="1C5731F6"/>
    <w:rsid w:val="1DD47C35"/>
    <w:rsid w:val="1F721A21"/>
    <w:rsid w:val="239D1036"/>
    <w:rsid w:val="23D26F32"/>
    <w:rsid w:val="24A7358F"/>
    <w:rsid w:val="256C0CC0"/>
    <w:rsid w:val="25AB17E9"/>
    <w:rsid w:val="28414D4B"/>
    <w:rsid w:val="285E6FE6"/>
    <w:rsid w:val="28F64903"/>
    <w:rsid w:val="29000C5A"/>
    <w:rsid w:val="293164A9"/>
    <w:rsid w:val="2BFF288E"/>
    <w:rsid w:val="2C063C1D"/>
    <w:rsid w:val="2C8A65A8"/>
    <w:rsid w:val="2CA13945"/>
    <w:rsid w:val="2CE144CC"/>
    <w:rsid w:val="2D753ED9"/>
    <w:rsid w:val="2DD16483"/>
    <w:rsid w:val="2EE95130"/>
    <w:rsid w:val="2FE67997"/>
    <w:rsid w:val="302A5A00"/>
    <w:rsid w:val="32116E77"/>
    <w:rsid w:val="338F44F8"/>
    <w:rsid w:val="355A7908"/>
    <w:rsid w:val="364C66D0"/>
    <w:rsid w:val="369C411F"/>
    <w:rsid w:val="38D1110E"/>
    <w:rsid w:val="393D67A4"/>
    <w:rsid w:val="3A760943"/>
    <w:rsid w:val="3C502C92"/>
    <w:rsid w:val="3D4B4DAF"/>
    <w:rsid w:val="3E4D1237"/>
    <w:rsid w:val="3EF5384F"/>
    <w:rsid w:val="3F992DBA"/>
    <w:rsid w:val="3F9F3D14"/>
    <w:rsid w:val="40905D53"/>
    <w:rsid w:val="424010B3"/>
    <w:rsid w:val="444F5BA0"/>
    <w:rsid w:val="44C164DB"/>
    <w:rsid w:val="48790E7B"/>
    <w:rsid w:val="49CE71D7"/>
    <w:rsid w:val="49F70DC5"/>
    <w:rsid w:val="4A8A7B5A"/>
    <w:rsid w:val="4B2B6DA4"/>
    <w:rsid w:val="4CDC504E"/>
    <w:rsid w:val="4E1E674C"/>
    <w:rsid w:val="4E9E8844"/>
    <w:rsid w:val="4ED01916"/>
    <w:rsid w:val="4EDD7265"/>
    <w:rsid w:val="506D3551"/>
    <w:rsid w:val="50E377D9"/>
    <w:rsid w:val="51E11F6A"/>
    <w:rsid w:val="51EC090F"/>
    <w:rsid w:val="523F1387"/>
    <w:rsid w:val="536C5EBC"/>
    <w:rsid w:val="53F70C40"/>
    <w:rsid w:val="556A04C9"/>
    <w:rsid w:val="56705FB3"/>
    <w:rsid w:val="5684380C"/>
    <w:rsid w:val="57560D05"/>
    <w:rsid w:val="57AA1051"/>
    <w:rsid w:val="58030761"/>
    <w:rsid w:val="58296419"/>
    <w:rsid w:val="59F46E55"/>
    <w:rsid w:val="5A1D3D5C"/>
    <w:rsid w:val="5B3A26EB"/>
    <w:rsid w:val="5E0B264E"/>
    <w:rsid w:val="5EAE58CA"/>
    <w:rsid w:val="5EFF6E21"/>
    <w:rsid w:val="5FD0361E"/>
    <w:rsid w:val="5FDFBBDB"/>
    <w:rsid w:val="608535CA"/>
    <w:rsid w:val="636B52CA"/>
    <w:rsid w:val="63865708"/>
    <w:rsid w:val="64DB4B3E"/>
    <w:rsid w:val="65167D25"/>
    <w:rsid w:val="69286279"/>
    <w:rsid w:val="6A42336B"/>
    <w:rsid w:val="6AB3494E"/>
    <w:rsid w:val="6AEA7C8A"/>
    <w:rsid w:val="6AEF557A"/>
    <w:rsid w:val="6BA73DCD"/>
    <w:rsid w:val="6C3D3038"/>
    <w:rsid w:val="6C580C23"/>
    <w:rsid w:val="6C90660F"/>
    <w:rsid w:val="6CA125CA"/>
    <w:rsid w:val="6CAB031D"/>
    <w:rsid w:val="6CB322FE"/>
    <w:rsid w:val="6CFFE9AC"/>
    <w:rsid w:val="6D0C1B80"/>
    <w:rsid w:val="6E093908"/>
    <w:rsid w:val="6F525DFE"/>
    <w:rsid w:val="6F55769C"/>
    <w:rsid w:val="6FEF189F"/>
    <w:rsid w:val="705F0F70"/>
    <w:rsid w:val="71D435FB"/>
    <w:rsid w:val="729032AE"/>
    <w:rsid w:val="745443C6"/>
    <w:rsid w:val="748051BB"/>
    <w:rsid w:val="74B2141B"/>
    <w:rsid w:val="7577036C"/>
    <w:rsid w:val="75AA0A3F"/>
    <w:rsid w:val="75DFDF1A"/>
    <w:rsid w:val="778406D9"/>
    <w:rsid w:val="77FD0CA4"/>
    <w:rsid w:val="7A054722"/>
    <w:rsid w:val="7AAD65DE"/>
    <w:rsid w:val="7B741218"/>
    <w:rsid w:val="7BC260B9"/>
    <w:rsid w:val="7C741AA9"/>
    <w:rsid w:val="7C7855C3"/>
    <w:rsid w:val="7CA331DB"/>
    <w:rsid w:val="7D5B7F8A"/>
    <w:rsid w:val="7E8B6C36"/>
    <w:rsid w:val="7E9C04BC"/>
    <w:rsid w:val="7EFC18E2"/>
    <w:rsid w:val="7FF6B838"/>
    <w:rsid w:val="7FFFA212"/>
    <w:rsid w:val="7FFFC0D7"/>
    <w:rsid w:val="7FFFE66D"/>
    <w:rsid w:val="94DF211F"/>
    <w:rsid w:val="ADDE4AEF"/>
    <w:rsid w:val="ADDF969B"/>
    <w:rsid w:val="B9FBAEB7"/>
    <w:rsid w:val="CDFC64B8"/>
    <w:rsid w:val="CFBD7FA2"/>
    <w:rsid w:val="D5C61A13"/>
    <w:rsid w:val="E7FD9017"/>
    <w:rsid w:val="F48F8BC7"/>
    <w:rsid w:val="F57FAB79"/>
    <w:rsid w:val="F8ACFA31"/>
    <w:rsid w:val="FD4B2CC3"/>
    <w:rsid w:val="FE778A22"/>
    <w:rsid w:val="FF7F9BE4"/>
    <w:rsid w:val="FF9D2A9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napToGrid w:val="0"/>
      <w:spacing w:before="60" w:after="60" w:line="312" w:lineRule="auto"/>
    </w:pPr>
    <w:rPr>
      <w:rFonts w:asciiTheme="minorHAnsi" w:hAnsiTheme="minorHAnsi" w:eastAsiaTheme="minorEastAsia" w:cstheme="minorBidi"/>
      <w:color w:val="333333"/>
      <w:kern w:val="2"/>
      <w:sz w:val="22"/>
      <w:szCs w:val="22"/>
      <w:lang w:val="en" w:eastAsia="zh-CN" w:bidi="ar-SA"/>
    </w:rPr>
  </w:style>
  <w:style w:type="paragraph" w:styleId="2">
    <w:name w:val="heading 1"/>
    <w:basedOn w:val="1"/>
    <w:next w:val="1"/>
    <w:autoRedefine/>
    <w:qFormat/>
    <w:uiPriority w:val="9"/>
    <w:pPr>
      <w:keepNext/>
      <w:keepLines/>
      <w:spacing w:before="0" w:after="0" w:line="408" w:lineRule="auto"/>
      <w:outlineLvl w:val="0"/>
    </w:pPr>
    <w:rPr>
      <w:b/>
      <w:bCs/>
      <w:color w:val="1A1A1A"/>
      <w:sz w:val="36"/>
      <w:szCs w:val="36"/>
    </w:rPr>
  </w:style>
  <w:style w:type="paragraph" w:styleId="3">
    <w:name w:val="heading 2"/>
    <w:basedOn w:val="1"/>
    <w:next w:val="1"/>
    <w:autoRedefine/>
    <w:qFormat/>
    <w:uiPriority w:val="9"/>
    <w:pPr>
      <w:keepNext/>
      <w:keepLines/>
      <w:spacing w:before="0" w:after="0" w:line="408" w:lineRule="auto"/>
      <w:outlineLvl w:val="1"/>
    </w:pPr>
    <w:rPr>
      <w:b/>
      <w:bCs/>
      <w:color w:val="1A1A1A"/>
      <w:sz w:val="32"/>
      <w:szCs w:val="32"/>
    </w:rPr>
  </w:style>
  <w:style w:type="paragraph" w:styleId="4">
    <w:name w:val="heading 3"/>
    <w:basedOn w:val="1"/>
    <w:next w:val="1"/>
    <w:autoRedefine/>
    <w:qFormat/>
    <w:uiPriority w:val="9"/>
    <w:pPr>
      <w:keepNext/>
      <w:keepLines/>
      <w:spacing w:before="0" w:after="0" w:line="408" w:lineRule="auto"/>
      <w:outlineLvl w:val="2"/>
    </w:pPr>
    <w:rPr>
      <w:b/>
      <w:bCs/>
      <w:color w:val="1A1A1A"/>
      <w:sz w:val="28"/>
      <w:szCs w:val="28"/>
    </w:rPr>
  </w:style>
  <w:style w:type="paragraph" w:styleId="5">
    <w:name w:val="heading 4"/>
    <w:basedOn w:val="1"/>
    <w:next w:val="1"/>
    <w:autoRedefine/>
    <w:qFormat/>
    <w:uiPriority w:val="9"/>
    <w:pPr>
      <w:keepNext/>
      <w:keepLines/>
      <w:spacing w:before="0" w:after="0" w:line="408" w:lineRule="auto"/>
      <w:outlineLvl w:val="3"/>
    </w:pPr>
    <w:rPr>
      <w:b/>
      <w:bCs/>
      <w:color w:val="1A1A1A"/>
      <w:sz w:val="24"/>
      <w:szCs w:val="24"/>
    </w:rPr>
  </w:style>
  <w:style w:type="character" w:default="1" w:styleId="18">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6">
    <w:name w:val="caption"/>
    <w:basedOn w:val="1"/>
    <w:next w:val="1"/>
    <w:autoRedefine/>
    <w:semiHidden/>
    <w:unhideWhenUsed/>
    <w:qFormat/>
    <w:uiPriority w:val="35"/>
    <w:rPr>
      <w:rFonts w:ascii="Arial" w:hAnsi="Arial" w:eastAsia="黑体"/>
      <w:sz w:val="20"/>
    </w:rPr>
  </w:style>
  <w:style w:type="paragraph" w:styleId="7">
    <w:name w:val="toc 3"/>
    <w:basedOn w:val="1"/>
    <w:next w:val="1"/>
    <w:autoRedefine/>
    <w:unhideWhenUsed/>
    <w:qFormat/>
    <w:uiPriority w:val="39"/>
    <w:pPr>
      <w:ind w:left="840" w:leftChars="400"/>
    </w:pPr>
  </w:style>
  <w:style w:type="paragraph" w:styleId="8">
    <w:name w:val="endnote text"/>
    <w:basedOn w:val="1"/>
    <w:autoRedefine/>
    <w:semiHidden/>
    <w:unhideWhenUsed/>
    <w:qFormat/>
    <w:uiPriority w:val="99"/>
  </w:style>
  <w:style w:type="paragraph" w:styleId="9">
    <w:name w:val="footer"/>
    <w:basedOn w:val="1"/>
    <w:autoRedefine/>
    <w:unhideWhenUsed/>
    <w:qFormat/>
    <w:uiPriority w:val="99"/>
    <w:pPr>
      <w:tabs>
        <w:tab w:val="center" w:pos="4153"/>
        <w:tab w:val="right" w:pos="8306"/>
      </w:tabs>
    </w:pPr>
    <w:rPr>
      <w:sz w:val="18"/>
      <w:szCs w:val="18"/>
    </w:rPr>
  </w:style>
  <w:style w:type="paragraph" w:styleId="10">
    <w:name w:val="header"/>
    <w:basedOn w:val="1"/>
    <w:autoRedefine/>
    <w:unhideWhenUsed/>
    <w:qFormat/>
    <w:uiPriority w:val="99"/>
    <w:pPr>
      <w:pBdr>
        <w:bottom w:val="single" w:color="auto" w:sz="6" w:space="1"/>
      </w:pBdr>
      <w:tabs>
        <w:tab w:val="center" w:pos="4153"/>
        <w:tab w:val="right" w:pos="8306"/>
      </w:tabs>
      <w:jc w:val="center"/>
    </w:pPr>
    <w:rPr>
      <w:sz w:val="18"/>
      <w:szCs w:val="18"/>
    </w:rPr>
  </w:style>
  <w:style w:type="paragraph" w:styleId="11">
    <w:name w:val="toc 1"/>
    <w:basedOn w:val="1"/>
    <w:next w:val="1"/>
    <w:autoRedefine/>
    <w:unhideWhenUsed/>
    <w:qFormat/>
    <w:uiPriority w:val="39"/>
  </w:style>
  <w:style w:type="paragraph" w:styleId="12">
    <w:name w:val="footnote text"/>
    <w:basedOn w:val="1"/>
    <w:autoRedefine/>
    <w:semiHidden/>
    <w:unhideWhenUsed/>
    <w:qFormat/>
    <w:uiPriority w:val="99"/>
    <w:rPr>
      <w:sz w:val="18"/>
    </w:rPr>
  </w:style>
  <w:style w:type="paragraph" w:styleId="13">
    <w:name w:val="toc 2"/>
    <w:basedOn w:val="1"/>
    <w:next w:val="1"/>
    <w:autoRedefine/>
    <w:unhideWhenUsed/>
    <w:qFormat/>
    <w:uiPriority w:val="39"/>
    <w:pPr>
      <w:ind w:left="420" w:leftChars="200"/>
    </w:pPr>
  </w:style>
  <w:style w:type="paragraph" w:styleId="14">
    <w:name w:val="Normal (Web)"/>
    <w:basedOn w:val="1"/>
    <w:semiHidden/>
    <w:unhideWhenUsed/>
    <w:qFormat/>
    <w:uiPriority w:val="99"/>
    <w:pPr>
      <w:widowControl/>
      <w:snapToGrid/>
      <w:spacing w:before="100" w:beforeAutospacing="1" w:after="100" w:afterAutospacing="1" w:line="240" w:lineRule="auto"/>
    </w:pPr>
    <w:rPr>
      <w:rFonts w:ascii="宋体" w:hAnsi="宋体" w:eastAsia="宋体" w:cs="宋体"/>
      <w:color w:val="auto"/>
      <w:kern w:val="0"/>
      <w:sz w:val="24"/>
      <w:szCs w:val="24"/>
    </w:rPr>
  </w:style>
  <w:style w:type="paragraph" w:styleId="15">
    <w:name w:val="Title"/>
    <w:basedOn w:val="1"/>
    <w:next w:val="1"/>
    <w:autoRedefine/>
    <w:qFormat/>
    <w:uiPriority w:val="9"/>
    <w:pPr>
      <w:keepNext/>
      <w:keepLines/>
      <w:spacing w:before="0" w:after="0" w:line="408" w:lineRule="auto"/>
      <w:jc w:val="center"/>
      <w:outlineLvl w:val="0"/>
    </w:pPr>
    <w:rPr>
      <w:b/>
      <w:bCs/>
      <w:color w:val="1A1A1A"/>
      <w:sz w:val="48"/>
      <w:szCs w:val="48"/>
    </w:rPr>
  </w:style>
  <w:style w:type="table" w:styleId="17">
    <w:name w:val="Table Grid"/>
    <w:basedOn w:val="16"/>
    <w:autoRedefine/>
    <w:qFormat/>
    <w:uiPriority w:val="39"/>
    <w:tblP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Pr>
    <w:tcPr>
      <w:vAlign w:val="center"/>
    </w:tcPr>
  </w:style>
  <w:style w:type="character" w:styleId="19">
    <w:name w:val="endnote reference"/>
    <w:basedOn w:val="18"/>
    <w:autoRedefine/>
    <w:semiHidden/>
    <w:unhideWhenUsed/>
    <w:qFormat/>
    <w:uiPriority w:val="99"/>
    <w:rPr>
      <w:vertAlign w:val="superscript"/>
    </w:rPr>
  </w:style>
  <w:style w:type="character" w:styleId="20">
    <w:name w:val="Emphasis"/>
    <w:basedOn w:val="18"/>
    <w:qFormat/>
    <w:uiPriority w:val="20"/>
    <w:rPr>
      <w:i/>
    </w:rPr>
  </w:style>
  <w:style w:type="character" w:styleId="21">
    <w:name w:val="Hyperlink"/>
    <w:basedOn w:val="18"/>
    <w:autoRedefine/>
    <w:unhideWhenUsed/>
    <w:qFormat/>
    <w:uiPriority w:val="99"/>
    <w:rPr>
      <w:color w:val="0563C1" w:themeColor="hyperlink"/>
      <w:u w:val="single"/>
      <w14:textFill>
        <w14:solidFill>
          <w14:schemeClr w14:val="hlink"/>
        </w14:solidFill>
      </w14:textFill>
    </w:rPr>
  </w:style>
  <w:style w:type="character" w:styleId="22">
    <w:name w:val="footnote reference"/>
    <w:basedOn w:val="18"/>
    <w:autoRedefine/>
    <w:semiHidden/>
    <w:unhideWhenUsed/>
    <w:qFormat/>
    <w:uiPriority w:val="99"/>
    <w:rPr>
      <w:vertAlign w:val="superscript"/>
    </w:rPr>
  </w:style>
  <w:style w:type="table" w:customStyle="1" w:styleId="23">
    <w:name w:val="Doc Table Band 2nd"/>
    <w:basedOn w:val="17"/>
    <w:autoRedefine/>
    <w:qFormat/>
    <w:uiPriority w:val="49"/>
    <w:tblStylePr w:type="firstRow">
      <w:rPr>
        <w:b/>
        <w:bCs/>
        <w:color w:val="FFFFFF"/>
      </w:rPr>
      <w:tcPr>
        <w:shd w:val="clear" w:color="auto" w:fill="2972F4"/>
      </w:tcPr>
    </w:tblStylePr>
    <w:tblStylePr w:type="band2Horz">
      <w:tcPr>
        <w:shd w:val="clear" w:color="auto" w:fill="E5EFFF"/>
      </w:tcPr>
    </w:tblStylePr>
  </w:style>
  <w:style w:type="character" w:customStyle="1" w:styleId="24">
    <w:name w:val="melo-codeblock-Base-theme-char"/>
    <w:autoRedefine/>
    <w:qFormat/>
    <w:uiPriority w:val="0"/>
    <w:rPr>
      <w:rFonts w:ascii="Monaco" w:hAnsi="Monaco" w:eastAsia="Monaco" w:cs="Monaco"/>
      <w:color w:val="000000"/>
      <w:sz w:val="21"/>
    </w:rPr>
  </w:style>
  <w:style w:type="paragraph" w:customStyle="1" w:styleId="25">
    <w:name w:val="melo-codeblock-Base-theme-para"/>
    <w:basedOn w:val="1"/>
    <w:autoRedefine/>
    <w:qFormat/>
    <w:uiPriority w:val="0"/>
    <w:pPr>
      <w:spacing w:before="0" w:after="0" w:line="360" w:lineRule="auto"/>
    </w:pPr>
    <w:rPr>
      <w:rFonts w:ascii="Monaco" w:hAnsi="Monaco" w:eastAsia="Monaco" w:cs="Monaco"/>
      <w:color w:val="000000"/>
      <w:sz w:val="21"/>
    </w:rPr>
  </w:style>
  <w:style w:type="paragraph" w:customStyle="1" w:styleId="26">
    <w:name w:val="WPSOffice手动目录 1"/>
    <w:autoRedefine/>
    <w:qFormat/>
    <w:uiPriority w:val="0"/>
    <w:rPr>
      <w:rFonts w:ascii="Times New Roman" w:hAnsi="Times New Roman" w:eastAsia="宋体" w:cs="Times New Roman"/>
      <w:lang w:val="en" w:eastAsia="zh-CN" w:bidi="ar-SA"/>
    </w:rPr>
  </w:style>
  <w:style w:type="paragraph" w:customStyle="1" w:styleId="27">
    <w:name w:val="WPSOffice手动目录 2"/>
    <w:autoRedefine/>
    <w:qFormat/>
    <w:uiPriority w:val="0"/>
    <w:pPr>
      <w:ind w:left="200" w:leftChars="200"/>
    </w:pPr>
    <w:rPr>
      <w:rFonts w:ascii="Times New Roman" w:hAnsi="Times New Roman" w:eastAsia="宋体" w:cs="Times New Roman"/>
      <w:lang w:val="en" w:eastAsia="zh-CN" w:bidi="ar-SA"/>
    </w:rPr>
  </w:style>
  <w:style w:type="paragraph" w:customStyle="1" w:styleId="28">
    <w:name w:val="WPSOffice手动目录 3"/>
    <w:autoRedefine/>
    <w:qFormat/>
    <w:uiPriority w:val="0"/>
    <w:pPr>
      <w:ind w:left="400" w:leftChars="400"/>
    </w:pPr>
    <w:rPr>
      <w:rFonts w:ascii="Times New Roman" w:hAnsi="Times New Roman" w:eastAsia="宋体" w:cs="Times New Roman"/>
      <w:lang w:val="en" w:eastAsia="zh-CN" w:bidi="ar-SA"/>
    </w:rPr>
  </w:style>
  <w:style w:type="character" w:customStyle="1" w:styleId="29">
    <w:name w:val="font51"/>
    <w:basedOn w:val="18"/>
    <w:qFormat/>
    <w:uiPriority w:val="0"/>
    <w:rPr>
      <w:rFonts w:hint="eastAsia" w:ascii="宋体" w:hAnsi="宋体" w:eastAsia="宋体" w:cs="宋体"/>
      <w:b/>
      <w:bCs/>
      <w:color w:val="000000"/>
      <w:sz w:val="20"/>
      <w:szCs w:val="20"/>
      <w:u w:val="none"/>
    </w:rPr>
  </w:style>
  <w:style w:type="character" w:customStyle="1" w:styleId="30">
    <w:name w:val="font61"/>
    <w:basedOn w:val="18"/>
    <w:qFormat/>
    <w:uiPriority w:val="0"/>
    <w:rPr>
      <w:rFonts w:hint="eastAsia" w:ascii="宋体" w:hAnsi="宋体" w:eastAsia="宋体" w:cs="宋体"/>
      <w:color w:val="000000"/>
      <w:sz w:val="20"/>
      <w:szCs w:val="20"/>
      <w:u w:val="none"/>
    </w:rPr>
  </w:style>
  <w:style w:type="character" w:customStyle="1" w:styleId="31">
    <w:name w:val="font41"/>
    <w:basedOn w:val="18"/>
    <w:qFormat/>
    <w:uiPriority w:val="0"/>
    <w:rPr>
      <w:rFonts w:hint="default" w:ascii="Arial" w:hAnsi="Arial" w:cs="Arial"/>
      <w:color w:val="000000"/>
      <w:sz w:val="20"/>
      <w:szCs w:val="20"/>
      <w:u w:val="none"/>
    </w:rPr>
  </w:style>
  <w:style w:type="character" w:customStyle="1" w:styleId="32">
    <w:name w:val="font71"/>
    <w:basedOn w:val="18"/>
    <w:qFormat/>
    <w:uiPriority w:val="0"/>
    <w:rPr>
      <w:rFonts w:hint="eastAsia" w:ascii="宋体" w:hAnsi="宋体" w:eastAsia="宋体" w:cs="宋体"/>
      <w:color w:val="000000"/>
      <w:sz w:val="20"/>
      <w:szCs w:val="20"/>
      <w:u w:val="none"/>
    </w:rPr>
  </w:style>
  <w:style w:type="character" w:customStyle="1" w:styleId="33">
    <w:name w:val="font31"/>
    <w:basedOn w:val="18"/>
    <w:qFormat/>
    <w:uiPriority w:val="0"/>
    <w:rPr>
      <w:rFonts w:hint="default" w:ascii="Arial" w:hAnsi="Arial" w:cs="Arial"/>
      <w:color w:val="000000"/>
      <w:sz w:val="20"/>
      <w:szCs w:val="20"/>
      <w:u w:val="none"/>
    </w:rPr>
  </w:style>
  <w:style w:type="character" w:customStyle="1" w:styleId="34">
    <w:name w:val="font81"/>
    <w:basedOn w:val="18"/>
    <w:qFormat/>
    <w:uiPriority w:val="0"/>
    <w:rPr>
      <w:rFonts w:hint="eastAsia" w:ascii="宋体" w:hAnsi="宋体" w:eastAsia="宋体" w:cs="宋体"/>
      <w:color w:val="000000"/>
      <w:sz w:val="20"/>
      <w:szCs w:val="20"/>
      <w:u w:val="none"/>
    </w:rPr>
  </w:style>
  <w:style w:type="character" w:customStyle="1" w:styleId="35">
    <w:name w:val="font91"/>
    <w:basedOn w:val="18"/>
    <w:qFormat/>
    <w:uiPriority w:val="0"/>
    <w:rPr>
      <w:rFonts w:hint="eastAsia" w:ascii="宋体" w:hAnsi="宋体" w:eastAsia="宋体" w:cs="宋体"/>
      <w:color w:val="000000"/>
      <w:sz w:val="20"/>
      <w:szCs w:val="20"/>
      <w:u w:val="none"/>
    </w:rPr>
  </w:style>
  <w:style w:type="character" w:customStyle="1" w:styleId="36">
    <w:name w:val="font101"/>
    <w:basedOn w:val="18"/>
    <w:qFormat/>
    <w:uiPriority w:val="0"/>
    <w:rPr>
      <w:rFonts w:hint="eastAsia" w:ascii="宋体" w:hAnsi="宋体" w:eastAsia="宋体" w:cs="宋体"/>
      <w:color w:val="000000"/>
      <w:sz w:val="22"/>
      <w:szCs w:val="22"/>
      <w:u w:val="none"/>
    </w:rPr>
  </w:style>
  <w:style w:type="character" w:customStyle="1" w:styleId="37">
    <w:name w:val="font01"/>
    <w:basedOn w:val="18"/>
    <w:qFormat/>
    <w:uiPriority w:val="0"/>
    <w:rPr>
      <w:rFonts w:hint="eastAsia" w:ascii="宋体" w:hAnsi="宋体" w:eastAsia="宋体" w:cs="宋体"/>
      <w:color w:val="000000"/>
      <w:sz w:val="22"/>
      <w:szCs w:val="22"/>
      <w:u w:val="none"/>
    </w:rPr>
  </w:style>
  <w:style w:type="character" w:customStyle="1" w:styleId="38">
    <w:name w:val="font112"/>
    <w:basedOn w:val="18"/>
    <w:qFormat/>
    <w:uiPriority w:val="0"/>
    <w:rPr>
      <w:rFonts w:hint="eastAsia" w:ascii="宋体" w:hAnsi="宋体" w:eastAsia="宋体" w:cs="宋体"/>
      <w:color w:val="000000"/>
      <w:sz w:val="22"/>
      <w:szCs w:val="22"/>
      <w:u w:val="none"/>
    </w:rPr>
  </w:style>
  <w:style w:type="character" w:customStyle="1" w:styleId="39">
    <w:name w:val="font121"/>
    <w:basedOn w:val="18"/>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378</Words>
  <Characters>2393</Characters>
  <Lines>162</Lines>
  <Paragraphs>45</Paragraphs>
  <TotalTime>5</TotalTime>
  <ScaleCrop>false</ScaleCrop>
  <LinksUpToDate>false</LinksUpToDate>
  <CharactersWithSpaces>2776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2024-12-26T22:13:00Z</dcterms:created>
  <dc:creator>天民</dc:creator>
  <cp:lastModifiedBy>Anson</cp:lastModifiedBy>
  <dcterms:modified xsi:type="dcterms:W3CDTF">2026-05-15T23:08:47Z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4272822448544884B811D2264452D4EB_13</vt:lpwstr>
  </property>
  <property fmtid="{D5CDD505-2E9C-101B-9397-08002B2CF9AE}" pid="4" name="KSOTemplateDocerSaveRecord">
    <vt:lpwstr>eyJoZGlkIjoiMGVlMDMyMWQ4ZTAzZWRjNTM3MTUzYTY0MjU3ODBlMzUiLCJ1c2VySWQiOiI0NDE3NjQ3OTkifQ==</vt:lpwstr>
  </property>
</Properties>
</file>